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b/>
          <w:bCs/>
          <w:sz w:val="36"/>
          <w:szCs w:val="36"/>
        </w:rPr>
      </w:pPr>
      <w:r>
        <w:rPr>
          <w:rFonts w:hint="eastAsia" w:ascii="宋体" w:hAnsi="宋体" w:eastAsia="宋体"/>
          <w:b/>
          <w:bCs/>
          <w:sz w:val="36"/>
          <w:szCs w:val="36"/>
        </w:rPr>
        <w:t>晋江华侨职业中专学校</w:t>
      </w:r>
    </w:p>
    <w:p>
      <w:pPr>
        <w:spacing w:line="276" w:lineRule="auto"/>
        <w:jc w:val="center"/>
        <w:rPr>
          <w:rFonts w:hint="eastAsia" w:ascii="宋体" w:hAnsi="宋体" w:eastAsia="宋体"/>
          <w:b/>
          <w:bCs/>
          <w:sz w:val="36"/>
          <w:szCs w:val="36"/>
        </w:rPr>
      </w:pPr>
      <w:r>
        <w:rPr>
          <w:rFonts w:hint="eastAsia" w:ascii="宋体" w:hAnsi="宋体" w:eastAsia="宋体"/>
          <w:b/>
          <w:bCs/>
          <w:sz w:val="36"/>
          <w:szCs w:val="36"/>
        </w:rPr>
        <w:t>数字党建</w:t>
      </w:r>
      <w:r>
        <w:rPr>
          <w:rFonts w:hint="eastAsia" w:ascii="宋体" w:hAnsi="宋体" w:eastAsia="宋体"/>
          <w:b/>
          <w:bCs/>
          <w:sz w:val="36"/>
          <w:szCs w:val="36"/>
          <w:lang w:eastAsia="zh-CN"/>
        </w:rPr>
        <w:t>活动室特色</w:t>
      </w:r>
      <w:r>
        <w:rPr>
          <w:rFonts w:hint="eastAsia" w:ascii="宋体" w:hAnsi="宋体" w:eastAsia="宋体"/>
          <w:b/>
          <w:bCs/>
          <w:sz w:val="36"/>
          <w:szCs w:val="36"/>
        </w:rPr>
        <w:t>文化建设服务项目询价函</w:t>
      </w:r>
    </w:p>
    <w:p>
      <w:pPr>
        <w:spacing w:line="276" w:lineRule="auto"/>
        <w:jc w:val="left"/>
        <w:rPr>
          <w:rFonts w:ascii="宋体" w:hAnsi="宋体" w:eastAsia="宋体"/>
          <w:sz w:val="24"/>
          <w:szCs w:val="24"/>
        </w:rPr>
      </w:pPr>
      <w:r>
        <w:rPr>
          <w:rFonts w:hint="eastAsia" w:ascii="宋体" w:hAnsi="宋体" w:eastAsia="宋体"/>
          <w:sz w:val="24"/>
          <w:szCs w:val="24"/>
        </w:rPr>
        <w:t>各受邀报价单位：</w:t>
      </w:r>
      <w:r>
        <w:rPr>
          <w:rFonts w:ascii="宋体" w:hAnsi="宋体" w:eastAsia="宋体"/>
          <w:sz w:val="24"/>
          <w:szCs w:val="24"/>
        </w:rPr>
        <w:t xml:space="preserve">  </w:t>
      </w:r>
      <w:bookmarkStart w:id="0" w:name="_GoBack"/>
      <w:bookmarkEnd w:id="0"/>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晋江华侨职业中专学校现就</w:t>
      </w:r>
      <w:r>
        <w:rPr>
          <w:rFonts w:hint="eastAsia" w:ascii="宋体" w:hAnsi="宋体" w:eastAsia="宋体"/>
          <w:sz w:val="24"/>
          <w:szCs w:val="24"/>
          <w:lang w:eastAsia="zh-CN"/>
        </w:rPr>
        <w:t>数字</w:t>
      </w:r>
      <w:r>
        <w:rPr>
          <w:rFonts w:hint="eastAsia" w:ascii="宋体" w:hAnsi="宋体" w:eastAsia="宋体"/>
          <w:sz w:val="24"/>
          <w:szCs w:val="24"/>
        </w:rPr>
        <w:t>党建</w:t>
      </w:r>
      <w:r>
        <w:rPr>
          <w:rFonts w:hint="eastAsia" w:ascii="宋体" w:hAnsi="宋体" w:eastAsia="宋体"/>
          <w:sz w:val="24"/>
          <w:szCs w:val="24"/>
          <w:lang w:eastAsia="zh-CN"/>
        </w:rPr>
        <w:t>活动室特色</w:t>
      </w:r>
      <w:r>
        <w:rPr>
          <w:rFonts w:hint="eastAsia" w:ascii="宋体" w:hAnsi="宋体" w:eastAsia="宋体"/>
          <w:sz w:val="24"/>
          <w:szCs w:val="24"/>
        </w:rPr>
        <w:t>文化建设服务项目进行</w:t>
      </w:r>
      <w:r>
        <w:rPr>
          <w:rFonts w:ascii="宋体" w:hAnsi="宋体" w:eastAsia="宋体"/>
          <w:sz w:val="24"/>
          <w:szCs w:val="24"/>
        </w:rPr>
        <w:t>采购</w:t>
      </w:r>
      <w:r>
        <w:rPr>
          <w:rFonts w:hint="eastAsia" w:ascii="宋体" w:hAnsi="宋体" w:eastAsia="宋体"/>
          <w:sz w:val="24"/>
          <w:szCs w:val="24"/>
        </w:rPr>
        <w:t>询价</w:t>
      </w:r>
      <w:r>
        <w:rPr>
          <w:rFonts w:ascii="宋体" w:hAnsi="宋体" w:eastAsia="宋体"/>
          <w:sz w:val="24"/>
          <w:szCs w:val="24"/>
        </w:rPr>
        <w:t>，请按以下</w:t>
      </w:r>
      <w:r>
        <w:rPr>
          <w:rFonts w:hint="eastAsia" w:ascii="宋体" w:hAnsi="宋体" w:eastAsia="宋体"/>
          <w:sz w:val="24"/>
          <w:szCs w:val="24"/>
        </w:rPr>
        <w:t>采购</w:t>
      </w:r>
      <w:r>
        <w:rPr>
          <w:rFonts w:ascii="宋体" w:hAnsi="宋体" w:eastAsia="宋体"/>
          <w:sz w:val="24"/>
          <w:szCs w:val="24"/>
        </w:rPr>
        <w:t>要求于</w:t>
      </w:r>
      <w:r>
        <w:rPr>
          <w:rFonts w:hint="eastAsia" w:ascii="宋体" w:hAnsi="宋体" w:eastAsia="宋体"/>
          <w:sz w:val="24"/>
          <w:szCs w:val="24"/>
        </w:rPr>
        <w:t>2020年</w:t>
      </w:r>
      <w:r>
        <w:rPr>
          <w:rFonts w:hint="eastAsia" w:ascii="宋体" w:hAnsi="宋体" w:eastAsia="宋体"/>
          <w:sz w:val="24"/>
          <w:szCs w:val="24"/>
          <w:lang w:val="en-US" w:eastAsia="zh-CN"/>
        </w:rPr>
        <w:t>10</w:t>
      </w:r>
      <w:r>
        <w:rPr>
          <w:rFonts w:hint="eastAsia" w:ascii="宋体" w:hAnsi="宋体" w:eastAsia="宋体"/>
          <w:sz w:val="24"/>
          <w:szCs w:val="24"/>
        </w:rPr>
        <w:t>月</w:t>
      </w:r>
      <w:r>
        <w:rPr>
          <w:rFonts w:hint="eastAsia" w:ascii="宋体" w:hAnsi="宋体" w:eastAsia="宋体"/>
          <w:sz w:val="24"/>
          <w:szCs w:val="24"/>
          <w:lang w:val="en-US" w:eastAsia="zh-CN"/>
        </w:rPr>
        <w:t>19</w:t>
      </w:r>
      <w:r>
        <w:rPr>
          <w:rFonts w:hint="eastAsia" w:ascii="宋体" w:hAnsi="宋体" w:eastAsia="宋体"/>
          <w:sz w:val="24"/>
          <w:szCs w:val="24"/>
        </w:rPr>
        <w:t>日（星期</w:t>
      </w:r>
      <w:r>
        <w:rPr>
          <w:rFonts w:hint="eastAsia" w:ascii="宋体" w:hAnsi="宋体" w:eastAsia="宋体"/>
          <w:sz w:val="24"/>
          <w:szCs w:val="24"/>
          <w:lang w:eastAsia="zh-CN"/>
        </w:rPr>
        <w:t>一</w:t>
      </w:r>
      <w:r>
        <w:rPr>
          <w:rFonts w:hint="eastAsia" w:ascii="宋体" w:hAnsi="宋体" w:eastAsia="宋体"/>
          <w:sz w:val="24"/>
          <w:szCs w:val="24"/>
        </w:rPr>
        <w:t>）</w:t>
      </w:r>
      <w:r>
        <w:rPr>
          <w:rFonts w:hint="eastAsia" w:ascii="宋体" w:hAnsi="宋体" w:eastAsia="宋体"/>
          <w:sz w:val="24"/>
          <w:szCs w:val="24"/>
          <w:lang w:eastAsia="zh-CN"/>
        </w:rPr>
        <w:t>上</w:t>
      </w:r>
      <w:r>
        <w:rPr>
          <w:rFonts w:hint="eastAsia" w:ascii="宋体" w:hAnsi="宋体" w:eastAsia="宋体"/>
          <w:sz w:val="24"/>
          <w:szCs w:val="24"/>
        </w:rPr>
        <w:t>午</w:t>
      </w:r>
      <w:r>
        <w:rPr>
          <w:rFonts w:hint="eastAsia" w:ascii="宋体" w:hAnsi="宋体" w:eastAsia="宋体"/>
          <w:sz w:val="24"/>
          <w:szCs w:val="24"/>
          <w:lang w:val="en-US" w:eastAsia="zh-CN"/>
        </w:rPr>
        <w:t>9</w:t>
      </w: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sz w:val="24"/>
          <w:szCs w:val="24"/>
        </w:rPr>
        <w:t>0前将报价文件送至我校</w:t>
      </w:r>
      <w:r>
        <w:rPr>
          <w:rFonts w:hint="eastAsia" w:ascii="宋体" w:hAnsi="宋体" w:eastAsia="宋体"/>
          <w:sz w:val="24"/>
          <w:szCs w:val="24"/>
          <w:lang w:eastAsia="zh-CN"/>
        </w:rPr>
        <w:t>副书记室，</w:t>
      </w:r>
      <w:r>
        <w:rPr>
          <w:rFonts w:hint="eastAsia" w:ascii="宋体" w:hAnsi="宋体" w:eastAsia="宋体"/>
          <w:sz w:val="24"/>
          <w:szCs w:val="24"/>
        </w:rPr>
        <w:t>联系人</w:t>
      </w:r>
      <w:r>
        <w:rPr>
          <w:rFonts w:hint="eastAsia" w:ascii="宋体" w:hAnsi="宋体" w:eastAsia="宋体"/>
          <w:sz w:val="24"/>
          <w:szCs w:val="24"/>
          <w:lang w:eastAsia="zh-CN"/>
        </w:rPr>
        <w:t>：林云忠</w:t>
      </w:r>
      <w:r>
        <w:rPr>
          <w:rFonts w:hint="eastAsia" w:ascii="宋体" w:hAnsi="宋体" w:eastAsia="宋体"/>
          <w:sz w:val="24"/>
          <w:szCs w:val="24"/>
        </w:rPr>
        <w:t>老师，联系方式</w:t>
      </w:r>
      <w:r>
        <w:rPr>
          <w:rFonts w:hint="eastAsia" w:ascii="宋体" w:hAnsi="宋体" w:eastAsia="宋体"/>
          <w:sz w:val="24"/>
          <w:szCs w:val="24"/>
          <w:lang w:eastAsia="zh-CN"/>
        </w:rPr>
        <w:t>：</w:t>
      </w:r>
      <w:r>
        <w:rPr>
          <w:rFonts w:hint="eastAsia" w:ascii="宋体" w:hAnsi="宋体" w:eastAsia="宋体"/>
          <w:sz w:val="24"/>
          <w:szCs w:val="24"/>
          <w:lang w:val="en-US" w:eastAsia="zh-CN"/>
        </w:rPr>
        <w:t>13805955696</w:t>
      </w:r>
      <w:r>
        <w:rPr>
          <w:rFonts w:ascii="宋体" w:hAnsi="宋体" w:eastAsia="宋体"/>
          <w:sz w:val="24"/>
          <w:szCs w:val="24"/>
        </w:rPr>
        <w:t>。</w:t>
      </w: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一、 </w:t>
      </w:r>
      <w:r>
        <w:rPr>
          <w:rFonts w:hint="eastAsia" w:ascii="宋体" w:hAnsi="宋体" w:eastAsia="宋体"/>
          <w:b/>
          <w:bCs/>
          <w:sz w:val="24"/>
          <w:szCs w:val="24"/>
        </w:rPr>
        <w:t xml:space="preserve">采购清单 </w:t>
      </w: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rPr>
        <w:t>整体报价</w:t>
      </w:r>
    </w:p>
    <w:tbl>
      <w:tblPr>
        <w:tblStyle w:val="4"/>
        <w:tblW w:w="9067" w:type="dxa"/>
        <w:jc w:val="center"/>
        <w:tblLayout w:type="autofit"/>
        <w:tblCellMar>
          <w:top w:w="0" w:type="dxa"/>
          <w:left w:w="108" w:type="dxa"/>
          <w:bottom w:w="0" w:type="dxa"/>
          <w:right w:w="108" w:type="dxa"/>
        </w:tblCellMar>
      </w:tblPr>
      <w:tblGrid>
        <w:gridCol w:w="780"/>
        <w:gridCol w:w="4885"/>
        <w:gridCol w:w="1701"/>
        <w:gridCol w:w="1701"/>
      </w:tblGrid>
      <w:tr>
        <w:tblPrEx>
          <w:tblCellMar>
            <w:top w:w="0" w:type="dxa"/>
            <w:left w:w="108" w:type="dxa"/>
            <w:bottom w:w="0" w:type="dxa"/>
            <w:right w:w="108" w:type="dxa"/>
          </w:tblCellMar>
        </w:tblPrEx>
        <w:trPr>
          <w:trHeight w:val="60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展厅形象墙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红色引领部分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华侨精神部分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红色传承部分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红色加油站部分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工程管理费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设计费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4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税金</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bl>
    <w:p>
      <w:pPr>
        <w:spacing w:line="276" w:lineRule="auto"/>
        <w:ind w:firstLine="480" w:firstLineChars="200"/>
        <w:jc w:val="left"/>
        <w:rPr>
          <w:rFonts w:ascii="宋体" w:hAnsi="宋体" w:eastAsia="宋体"/>
          <w:sz w:val="24"/>
          <w:szCs w:val="24"/>
        </w:rPr>
      </w:pP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rPr>
        <w:t>分项报价</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A、展厅形象墙</w:t>
      </w:r>
    </w:p>
    <w:tbl>
      <w:tblPr>
        <w:tblStyle w:val="4"/>
        <w:tblW w:w="9412" w:type="dxa"/>
        <w:jc w:val="center"/>
        <w:tblLayout w:type="autofit"/>
        <w:tblCellMar>
          <w:top w:w="0" w:type="dxa"/>
          <w:left w:w="108" w:type="dxa"/>
          <w:bottom w:w="0" w:type="dxa"/>
          <w:right w:w="108" w:type="dxa"/>
        </w:tblCellMar>
      </w:tblPr>
      <w:tblGrid>
        <w:gridCol w:w="567"/>
        <w:gridCol w:w="2830"/>
        <w:gridCol w:w="3402"/>
        <w:gridCol w:w="1293"/>
        <w:gridCol w:w="1320"/>
      </w:tblGrid>
      <w:tr>
        <w:tblPrEx>
          <w:tblCellMar>
            <w:top w:w="0" w:type="dxa"/>
            <w:left w:w="108" w:type="dxa"/>
            <w:bottom w:w="0" w:type="dxa"/>
            <w:right w:w="108" w:type="dxa"/>
          </w:tblCellMar>
        </w:tblPrEx>
        <w:trPr>
          <w:trHeight w:val="6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工艺做法说明</w:t>
            </w:r>
          </w:p>
        </w:tc>
        <w:tc>
          <w:tcPr>
            <w:tcW w:w="12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810" w:hRule="atLeast"/>
          <w:jc w:val="center"/>
        </w:trPr>
        <w:tc>
          <w:tcPr>
            <w:tcW w:w="56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红色印记数字展厅形象墙</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平面底墙：18厘优质木芯板框架，18厘优质木芯板饰面，双面采用12厘纸面石膏板，凹槽或灯槽处加18厘板开条固定</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27.07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采用以PVC雕刻板为基础，定制木作雕刻闽南屋顶线条</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定制雕刻板雕刻中式屋顶装饰造型</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81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栏杆造型：木作造型，底板18厘优质木芯板加固，面封18厘优质木芯板饰面，凹槽处加18厘板开条固定</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5.92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定制闽南屋瓦，结构胶粘结，堆叠造型</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6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展厅概括：定制木作烤漆框架</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561" w:hRule="atLeast"/>
          <w:jc w:val="center"/>
        </w:trPr>
        <w:tc>
          <w:tcPr>
            <w:tcW w:w="56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宣传公开栏</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定制不锈钢框架</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561"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定制多层雕刻板屋脊造型</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561"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定制雕刻版，面饰高清加厚喷绘</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4.32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展厅名称发光亚克力字</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定制发光亚克力立体雕刻字</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学校名称深灰色金属广告字</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定制深灰色金属立体雕刻字，含英文字</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展板广告字</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定制聚氯乙烯立体雕刻字</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B、红色引领部分</w:t>
      </w:r>
    </w:p>
    <w:tbl>
      <w:tblPr>
        <w:tblStyle w:val="4"/>
        <w:tblW w:w="9493" w:type="dxa"/>
        <w:jc w:val="center"/>
        <w:tblLayout w:type="autofit"/>
        <w:tblCellMar>
          <w:top w:w="0" w:type="dxa"/>
          <w:left w:w="108" w:type="dxa"/>
          <w:bottom w:w="0" w:type="dxa"/>
          <w:right w:w="108" w:type="dxa"/>
        </w:tblCellMar>
      </w:tblPr>
      <w:tblGrid>
        <w:gridCol w:w="567"/>
        <w:gridCol w:w="2972"/>
        <w:gridCol w:w="3260"/>
        <w:gridCol w:w="1276"/>
        <w:gridCol w:w="1418"/>
      </w:tblGrid>
      <w:tr>
        <w:tblPrEx>
          <w:tblCellMar>
            <w:top w:w="0" w:type="dxa"/>
            <w:left w:w="108" w:type="dxa"/>
            <w:bottom w:w="0" w:type="dxa"/>
            <w:right w:w="108" w:type="dxa"/>
          </w:tblCellMar>
        </w:tblPrEx>
        <w:trPr>
          <w:trHeight w:val="6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工艺做法说明</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1620" w:hRule="atLeast"/>
          <w:jc w:val="center"/>
        </w:trPr>
        <w:tc>
          <w:tcPr>
            <w:tcW w:w="56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党组织架构图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艺术造型包柱：18厘优质木芯板框架，底板18厘优质木芯板加固，平面采用9.5厘纸面石膏板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8.01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定制雕刻板，面饰高清加厚喷绘</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4.75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立体雕刻聚氯乙烯展板广告字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810" w:hRule="atLeast"/>
          <w:jc w:val="center"/>
        </w:trPr>
        <w:tc>
          <w:tcPr>
            <w:tcW w:w="567"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972"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党支部基本情况文化宣传片</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10.65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810" w:hRule="atLeast"/>
          <w:jc w:val="center"/>
        </w:trPr>
        <w:tc>
          <w:tcPr>
            <w:tcW w:w="56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9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党建特色</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6.42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定制雕刻板，面饰高清加厚喷绘</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4.75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立体雕刻聚氯乙烯展板广告字</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1620" w:hRule="atLeast"/>
          <w:jc w:val="center"/>
        </w:trPr>
        <w:tc>
          <w:tcPr>
            <w:tcW w:w="56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党员先锋榜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造型底墙：18厘优质木芯板框架，底板18厘优质木芯板加固，平面采用9.5厘纸面石膏板，凹槽或灯槽处加18厘板开条固定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艺术造型包柱：18厘优质木芯板框架，底板18厘优质木芯板加固，平面采用9.5厘纸面石膏板</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17.79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墙面立体钢结构框架，钢配件旋转支架，五金合页</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7.68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翻页内页，PVC雕刻板，面饰高清加厚喷绘</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26.88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810" w:hRule="atLeast"/>
          <w:jc w:val="center"/>
        </w:trPr>
        <w:tc>
          <w:tcPr>
            <w:tcW w:w="56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党员活动风采</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造型底墙：18厘优质木芯板框架，底板18厘优质木芯板加固，平面采用9.5厘纸面石膏板，凹槽或灯槽处加18厘板开条固定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9.60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定制铜质奖牌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12.00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C、华侨精神部分</w:t>
      </w:r>
    </w:p>
    <w:tbl>
      <w:tblPr>
        <w:tblStyle w:val="4"/>
        <w:tblW w:w="9559" w:type="dxa"/>
        <w:jc w:val="center"/>
        <w:tblLayout w:type="autofit"/>
        <w:tblCellMar>
          <w:top w:w="0" w:type="dxa"/>
          <w:left w:w="108" w:type="dxa"/>
          <w:bottom w:w="0" w:type="dxa"/>
          <w:right w:w="108" w:type="dxa"/>
        </w:tblCellMar>
      </w:tblPr>
      <w:tblGrid>
        <w:gridCol w:w="567"/>
        <w:gridCol w:w="2972"/>
        <w:gridCol w:w="3180"/>
        <w:gridCol w:w="1356"/>
        <w:gridCol w:w="1484"/>
      </w:tblGrid>
      <w:tr>
        <w:tblPrEx>
          <w:tblCellMar>
            <w:top w:w="0" w:type="dxa"/>
            <w:left w:w="108" w:type="dxa"/>
            <w:bottom w:w="0" w:type="dxa"/>
            <w:right w:w="108" w:type="dxa"/>
          </w:tblCellMar>
        </w:tblPrEx>
        <w:trPr>
          <w:trHeight w:val="6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工艺做法说明</w:t>
            </w:r>
          </w:p>
        </w:tc>
        <w:tc>
          <w:tcPr>
            <w:tcW w:w="13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4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1620" w:hRule="atLeast"/>
          <w:jc w:val="center"/>
        </w:trPr>
        <w:tc>
          <w:tcPr>
            <w:tcW w:w="56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敢拼会赢 晋江经验</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古城堡造型底墙：18厘优质木芯板框架，底板18厘优质木芯板加固，平面采用9.5厘纸面石膏板，凹槽或灯槽处加18厘板开条固定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艺术造型包柱：18厘优质木芯板框架，底板18厘优质木芯板加固，平面采用9.5厘纸面石膏板</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23.22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发光地图：定制发光亚克力立体雕刻板</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1.73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发光亚克力立体雕刻艺术字</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发光亚克力立体雕刻板（圆形）</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华侨精神展板</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定制立体雕刻板，面饰高清加厚喷绘</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0.56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聚氯乙烯立体雕刻字</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立体雕刻字</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聚氯乙烯立体雕刻字</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4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D、红色传承部分</w:t>
      </w:r>
    </w:p>
    <w:tbl>
      <w:tblPr>
        <w:tblStyle w:val="4"/>
        <w:tblW w:w="9578" w:type="dxa"/>
        <w:jc w:val="center"/>
        <w:tblLayout w:type="autofit"/>
        <w:tblCellMar>
          <w:top w:w="0" w:type="dxa"/>
          <w:left w:w="108" w:type="dxa"/>
          <w:bottom w:w="0" w:type="dxa"/>
          <w:right w:w="108" w:type="dxa"/>
        </w:tblCellMar>
      </w:tblPr>
      <w:tblGrid>
        <w:gridCol w:w="562"/>
        <w:gridCol w:w="2977"/>
        <w:gridCol w:w="3199"/>
        <w:gridCol w:w="1337"/>
        <w:gridCol w:w="1503"/>
      </w:tblGrid>
      <w:tr>
        <w:tblPrEx>
          <w:tblCellMar>
            <w:top w:w="0" w:type="dxa"/>
            <w:left w:w="108" w:type="dxa"/>
            <w:bottom w:w="0" w:type="dxa"/>
            <w:right w:w="108" w:type="dxa"/>
          </w:tblCellMar>
        </w:tblPrEx>
        <w:trPr>
          <w:trHeight w:val="60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工艺做法说明</w:t>
            </w:r>
          </w:p>
        </w:tc>
        <w:tc>
          <w:tcPr>
            <w:tcW w:w="13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5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1620" w:hRule="atLeast"/>
          <w:jc w:val="center"/>
        </w:trPr>
        <w:tc>
          <w:tcPr>
            <w:tcW w:w="56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党的光辉历程</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古城堡造型底墙：18厘优质木芯板框架，底板18厘优质木芯板加固，平面采用9.5厘纸面石膏板，凹槽或灯槽处加18厘板开条固定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艺术造型包柱：18厘优质木芯板框架，底板18厘优质木芯板加固，平面采用9.5厘纸面石膏板</w:t>
            </w:r>
          </w:p>
        </w:tc>
        <w:tc>
          <w:tcPr>
            <w:tcW w:w="13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22.20 </w:t>
            </w:r>
          </w:p>
        </w:tc>
        <w:tc>
          <w:tcPr>
            <w:tcW w:w="15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定制木作烤漆框架</w:t>
            </w:r>
          </w:p>
        </w:tc>
        <w:tc>
          <w:tcPr>
            <w:tcW w:w="13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4.00 </w:t>
            </w:r>
          </w:p>
        </w:tc>
        <w:tc>
          <w:tcPr>
            <w:tcW w:w="15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600" w:hRule="atLeast"/>
          <w:jc w:val="center"/>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立体雕刻字</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聚氯乙烯立体雕刻字</w:t>
            </w:r>
          </w:p>
        </w:tc>
        <w:tc>
          <w:tcPr>
            <w:tcW w:w="13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5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ascii="宋体" w:hAnsi="宋体" w:eastAsia="宋体"/>
          <w:sz w:val="24"/>
          <w:szCs w:val="24"/>
        </w:rPr>
        <w:t>E</w:t>
      </w:r>
      <w:r>
        <w:rPr>
          <w:rFonts w:hint="eastAsia" w:ascii="宋体" w:hAnsi="宋体" w:eastAsia="宋体"/>
          <w:sz w:val="24"/>
          <w:szCs w:val="24"/>
        </w:rPr>
        <w:t>、红色加油站部分</w:t>
      </w:r>
    </w:p>
    <w:tbl>
      <w:tblPr>
        <w:tblStyle w:val="4"/>
        <w:tblW w:w="9583" w:type="dxa"/>
        <w:jc w:val="center"/>
        <w:tblLayout w:type="autofit"/>
        <w:tblCellMar>
          <w:top w:w="0" w:type="dxa"/>
          <w:left w:w="108" w:type="dxa"/>
          <w:bottom w:w="0" w:type="dxa"/>
          <w:right w:w="108" w:type="dxa"/>
        </w:tblCellMar>
      </w:tblPr>
      <w:tblGrid>
        <w:gridCol w:w="572"/>
        <w:gridCol w:w="2972"/>
        <w:gridCol w:w="3199"/>
        <w:gridCol w:w="1332"/>
        <w:gridCol w:w="1508"/>
      </w:tblGrid>
      <w:tr>
        <w:tblPrEx>
          <w:tblCellMar>
            <w:top w:w="0" w:type="dxa"/>
            <w:left w:w="108" w:type="dxa"/>
            <w:bottom w:w="0" w:type="dxa"/>
            <w:right w:w="108" w:type="dxa"/>
          </w:tblCellMar>
        </w:tblPrEx>
        <w:trPr>
          <w:trHeight w:val="600"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工艺做法说明</w:t>
            </w:r>
          </w:p>
        </w:tc>
        <w:tc>
          <w:tcPr>
            <w:tcW w:w="13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15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r>
      <w:tr>
        <w:tblPrEx>
          <w:tblCellMar>
            <w:top w:w="0" w:type="dxa"/>
            <w:left w:w="108" w:type="dxa"/>
            <w:bottom w:w="0" w:type="dxa"/>
            <w:right w:w="108" w:type="dxa"/>
          </w:tblCellMar>
        </w:tblPrEx>
        <w:trPr>
          <w:trHeight w:val="810" w:hRule="atLeast"/>
          <w:jc w:val="center"/>
        </w:trPr>
        <w:tc>
          <w:tcPr>
            <w:tcW w:w="5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红色记忆VI体验</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造型底墙：18厘优质木芯板框架，底板18厘优质木芯板加固，平面采用9.5厘纸面石膏板，凹槽或灯槽处加18厘板开条固定</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4.59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810" w:hRule="atLeast"/>
          <w:jc w:val="center"/>
        </w:trPr>
        <w:tc>
          <w:tcPr>
            <w:tcW w:w="5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红色书屋</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9.00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木作无背板无门展示柜</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7.29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810" w:hRule="atLeast"/>
          <w:jc w:val="center"/>
        </w:trPr>
        <w:tc>
          <w:tcPr>
            <w:tcW w:w="5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永不褪色的“红马甲”志愿者互动区</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9.78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木作无背板无门展示柜</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7.92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810" w:hRule="atLeast"/>
          <w:jc w:val="center"/>
        </w:trPr>
        <w:tc>
          <w:tcPr>
            <w:tcW w:w="5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9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入党誓词、党员权利义务、党的性质、基本路线、党建制度</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平面底墙：18厘优质木芯板框架，底板18厘优质木芯板加固，平面采用9.5厘纸面石膏板，凹槽或灯槽处加18厘板开条固定</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24.39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木作800*2430展示板，面饰高清加厚喷绘</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9.60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r>
        <w:tblPrEx>
          <w:tblCellMar>
            <w:top w:w="0" w:type="dxa"/>
            <w:left w:w="108" w:type="dxa"/>
            <w:bottom w:w="0" w:type="dxa"/>
            <w:right w:w="108" w:type="dxa"/>
          </w:tblCellMar>
        </w:tblPrEx>
        <w:trPr>
          <w:trHeight w:val="600" w:hRule="atLeast"/>
          <w:jc w:val="center"/>
        </w:trPr>
        <w:tc>
          <w:tcPr>
            <w:tcW w:w="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定制木作烤漆框架，面饰高清加厚喷绘</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定制立体雕刻艺术字</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r>
      <w:tr>
        <w:tblPrEx>
          <w:tblCellMar>
            <w:top w:w="0" w:type="dxa"/>
            <w:left w:w="108" w:type="dxa"/>
            <w:bottom w:w="0" w:type="dxa"/>
            <w:right w:w="108" w:type="dxa"/>
          </w:tblCellMar>
        </w:tblPrEx>
        <w:trPr>
          <w:trHeight w:val="600" w:hRule="atLeast"/>
          <w:jc w:val="center"/>
        </w:trPr>
        <w:tc>
          <w:tcPr>
            <w:tcW w:w="5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吊顶党徽</w:t>
            </w:r>
          </w:p>
        </w:tc>
        <w:tc>
          <w:tcPr>
            <w:tcW w:w="31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软膜灯箱</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3.71 </w:t>
            </w:r>
          </w:p>
        </w:tc>
        <w:tc>
          <w:tcPr>
            <w:tcW w:w="15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m2</w:t>
            </w:r>
          </w:p>
        </w:tc>
      </w:tr>
    </w:tbl>
    <w:p>
      <w:pPr>
        <w:spacing w:line="276" w:lineRule="auto"/>
        <w:ind w:firstLine="480" w:firstLineChars="200"/>
        <w:jc w:val="left"/>
        <w:rPr>
          <w:rFonts w:ascii="宋体" w:hAnsi="宋体" w:eastAsia="宋体"/>
          <w:sz w:val="24"/>
          <w:szCs w:val="24"/>
        </w:rPr>
      </w:pP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 xml:space="preserve">二、采购要求 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1、本次询价为整体采购，询价响应供应商报价时须</w:t>
      </w:r>
      <w:r>
        <w:rPr>
          <w:rFonts w:hint="eastAsia" w:ascii="宋体" w:hAnsi="宋体" w:eastAsia="宋体"/>
          <w:sz w:val="24"/>
          <w:szCs w:val="24"/>
        </w:rPr>
        <w:t>按采购清单要求</w:t>
      </w:r>
      <w:r>
        <w:rPr>
          <w:rFonts w:ascii="宋体" w:hAnsi="宋体" w:eastAsia="宋体"/>
          <w:sz w:val="24"/>
          <w:szCs w:val="24"/>
        </w:rPr>
        <w:t xml:space="preserve">写明单价及总价、产品的详细配置参数，报价包含货物印刷、装订、运输、装卸、税收、售后服务等交付采购人使用前所有可能发生的费用，签订协议后不再增补任何费用。  </w:t>
      </w:r>
    </w:p>
    <w:p>
      <w:pPr>
        <w:spacing w:line="276"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w:t>
      </w:r>
      <w:r>
        <w:rPr>
          <w:rFonts w:ascii="宋体" w:hAnsi="宋体" w:eastAsia="宋体"/>
          <w:sz w:val="24"/>
          <w:szCs w:val="24"/>
        </w:rPr>
        <w:t>期：签订协议后按照采购人规定</w:t>
      </w:r>
      <w:r>
        <w:rPr>
          <w:rFonts w:hint="eastAsia" w:ascii="宋体" w:hAnsi="宋体" w:eastAsia="宋体"/>
          <w:sz w:val="24"/>
          <w:szCs w:val="24"/>
        </w:rPr>
        <w:t>的期限内全部运抵交付。</w:t>
      </w:r>
      <w:r>
        <w:rPr>
          <w:rFonts w:ascii="宋体" w:hAnsi="宋体" w:eastAsia="宋体"/>
          <w:sz w:val="24"/>
          <w:szCs w:val="24"/>
        </w:rPr>
        <w:t> </w:t>
      </w:r>
    </w:p>
    <w:p>
      <w:pPr>
        <w:spacing w:line="276" w:lineRule="auto"/>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施工</w:t>
      </w:r>
      <w:r>
        <w:rPr>
          <w:rFonts w:ascii="宋体" w:hAnsi="宋体" w:eastAsia="宋体"/>
          <w:sz w:val="24"/>
          <w:szCs w:val="24"/>
        </w:rPr>
        <w:t>地点： </w:t>
      </w:r>
      <w:r>
        <w:rPr>
          <w:rFonts w:hint="eastAsia" w:ascii="宋体" w:hAnsi="宋体" w:eastAsia="宋体"/>
          <w:sz w:val="24"/>
          <w:szCs w:val="24"/>
        </w:rPr>
        <w:t>晋江华侨职业中专学校</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ascii="宋体" w:hAnsi="宋体" w:eastAsia="宋体"/>
          <w:sz w:val="24"/>
          <w:szCs w:val="24"/>
        </w:rPr>
        <w:t>4、询价响应供应商的资质要求：（未达到资质要求的，视为无效询价响应） </w:t>
      </w:r>
    </w:p>
    <w:p>
      <w:pPr>
        <w:pStyle w:val="6"/>
        <w:numPr>
          <w:ilvl w:val="0"/>
          <w:numId w:val="2"/>
        </w:numPr>
        <w:spacing w:line="276" w:lineRule="auto"/>
        <w:ind w:firstLineChars="0"/>
        <w:jc w:val="left"/>
        <w:rPr>
          <w:rFonts w:ascii="宋体" w:hAnsi="宋体" w:eastAsia="宋体"/>
          <w:sz w:val="24"/>
          <w:szCs w:val="24"/>
        </w:rPr>
      </w:pPr>
      <w:r>
        <w:rPr>
          <w:rFonts w:hint="eastAsia" w:ascii="宋体" w:hAnsi="宋体" w:eastAsia="宋体"/>
          <w:sz w:val="24"/>
          <w:szCs w:val="24"/>
        </w:rPr>
        <w:t>具有中华人民共和国独立企业法人的营业执照，能独立承担民事责任。</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具有可靠良好的</w:t>
      </w:r>
      <w:r>
        <w:rPr>
          <w:rFonts w:hint="eastAsia" w:ascii="宋体" w:hAnsi="宋体" w:eastAsia="宋体"/>
          <w:sz w:val="24"/>
          <w:szCs w:val="24"/>
        </w:rPr>
        <w:t>信用（提供信用中国查询记录）</w:t>
      </w:r>
      <w:r>
        <w:rPr>
          <w:rFonts w:ascii="宋体" w:hAnsi="宋体" w:eastAsia="宋体"/>
          <w:sz w:val="24"/>
          <w:szCs w:val="24"/>
        </w:rPr>
        <w:t>。  </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 xml:space="preserve">参加本批采购询价响应的前三年内没有法律纠纷及不良记录，在经营活动中没有重大违法记录。  </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法律、行政法规规定的其他条件。   </w:t>
      </w:r>
    </w:p>
    <w:p>
      <w:pPr>
        <w:spacing w:line="276" w:lineRule="auto"/>
        <w:ind w:firstLine="480" w:firstLineChars="200"/>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5</w:t>
      </w:r>
      <w:r>
        <w:rPr>
          <w:rFonts w:ascii="宋体" w:hAnsi="宋体" w:eastAsia="宋体"/>
          <w:sz w:val="24"/>
          <w:szCs w:val="24"/>
        </w:rPr>
        <w:t>、询价文件的组成（正本一份，副本一份）询价响应书、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、采购方在确定成交供应商后有权对成交产品的结构、规格做适当调整，调整内容将以工作联系函形式提前发至供应商。 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、询价响应报价要求：询价响应总报价为货物送达采购人指</w:t>
      </w:r>
      <w:r>
        <w:rPr>
          <w:rFonts w:hint="eastAsia" w:ascii="宋体" w:hAnsi="宋体" w:eastAsia="宋体"/>
          <w:sz w:val="24"/>
          <w:szCs w:val="24"/>
        </w:rPr>
        <w:t>定地点，经采购人验收合格并交货完毕所有可能发生的费用，包括货物印刷、装订、运输、装卸、保险费、税收以及售后服务等费用。</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、报价方不得虚报各项产品指标，所供货物</w:t>
      </w:r>
      <w:r>
        <w:rPr>
          <w:rFonts w:hint="eastAsia" w:ascii="宋体" w:hAnsi="宋体" w:eastAsia="宋体"/>
          <w:sz w:val="24"/>
          <w:szCs w:val="24"/>
        </w:rPr>
        <w:t>或服务</w:t>
      </w:r>
      <w:r>
        <w:rPr>
          <w:rFonts w:ascii="宋体" w:hAnsi="宋体" w:eastAsia="宋体"/>
          <w:sz w:val="24"/>
          <w:szCs w:val="24"/>
        </w:rPr>
        <w:t>若不能符合</w:t>
      </w:r>
      <w:r>
        <w:rPr>
          <w:rFonts w:hint="eastAsia" w:ascii="宋体" w:hAnsi="宋体" w:eastAsia="宋体"/>
          <w:sz w:val="24"/>
          <w:szCs w:val="24"/>
        </w:rPr>
        <w:t>项目</w:t>
      </w:r>
      <w:r>
        <w:rPr>
          <w:rFonts w:ascii="宋体" w:hAnsi="宋体" w:eastAsia="宋体"/>
          <w:sz w:val="24"/>
          <w:szCs w:val="24"/>
        </w:rPr>
        <w:t>要求，成交供应商必须接受全额退还</w:t>
      </w:r>
      <w:r>
        <w:rPr>
          <w:rFonts w:hint="eastAsia" w:ascii="宋体" w:hAnsi="宋体" w:eastAsia="宋体"/>
          <w:sz w:val="24"/>
          <w:szCs w:val="24"/>
        </w:rPr>
        <w:t>已付款项</w:t>
      </w:r>
      <w:r>
        <w:rPr>
          <w:rFonts w:ascii="宋体" w:hAnsi="宋体" w:eastAsia="宋体"/>
          <w:sz w:val="24"/>
          <w:szCs w:val="24"/>
        </w:rPr>
        <w:t xml:space="preserve">，并承担由此给采购单位造成的经济损失。 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、评审原则：在所有的询价文件符合或高于询价采购文件各项要求的情况下，采购人综合考虑择优选择供应商。 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0</w:t>
      </w:r>
      <w:r>
        <w:rPr>
          <w:rFonts w:ascii="宋体" w:hAnsi="宋体" w:eastAsia="宋体"/>
          <w:sz w:val="24"/>
          <w:szCs w:val="24"/>
        </w:rPr>
        <w:t>、出现下列情况之一者，询价响应文件无效，作废处理： 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 xml:space="preserve">未提供营业执照有效复印件（加盖企业公章）。 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询价响应文件字迹模糊不清（包括提交的各类复印件） 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询价响应内容没有实质性响应询价文件要求。 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未提供询价响应书、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w:t>
      </w:r>
    </w:p>
    <w:p>
      <w:pPr>
        <w:spacing w:line="276" w:lineRule="auto"/>
        <w:jc w:val="left"/>
        <w:rPr>
          <w:rFonts w:ascii="宋体" w:hAnsi="宋体" w:eastAsia="宋体"/>
          <w:sz w:val="24"/>
          <w:szCs w:val="24"/>
        </w:rPr>
      </w:pPr>
      <w:r>
        <w:rPr>
          <w:rFonts w:ascii="宋体" w:hAnsi="宋体" w:eastAsia="宋体"/>
          <w:sz w:val="24"/>
          <w:szCs w:val="24"/>
        </w:rPr>
        <w:t xml:space="preserve">三、其它与本次询价有关的规定：  </w:t>
      </w:r>
    </w:p>
    <w:p>
      <w:pPr>
        <w:spacing w:line="276" w:lineRule="auto"/>
        <w:ind w:firstLine="480" w:firstLineChars="200"/>
        <w:jc w:val="left"/>
        <w:rPr>
          <w:rFonts w:ascii="宋体" w:hAnsi="宋体" w:eastAsia="宋体"/>
          <w:sz w:val="24"/>
          <w:szCs w:val="24"/>
        </w:rPr>
      </w:pPr>
      <w:r>
        <w:rPr>
          <w:rFonts w:ascii="宋体" w:hAnsi="宋体" w:eastAsia="宋体"/>
          <w:sz w:val="24"/>
          <w:szCs w:val="24"/>
        </w:rPr>
        <w:t>若采购货物行业受大环境影响，整体市场价格有较大幅度波动，</w:t>
      </w:r>
      <w:r>
        <w:rPr>
          <w:rFonts w:hint="eastAsia" w:ascii="宋体" w:hAnsi="宋体" w:eastAsia="宋体"/>
          <w:sz w:val="24"/>
          <w:szCs w:val="24"/>
        </w:rPr>
        <w:t>双方可重新根据实际市场情况</w:t>
      </w:r>
      <w:r>
        <w:rPr>
          <w:rFonts w:ascii="宋体" w:hAnsi="宋体" w:eastAsia="宋体"/>
          <w:sz w:val="24"/>
          <w:szCs w:val="24"/>
        </w:rPr>
        <w:t>商议协价。 </w:t>
      </w:r>
    </w:p>
    <w:p>
      <w:pPr>
        <w:spacing w:line="276" w:lineRule="auto"/>
        <w:jc w:val="left"/>
        <w:rPr>
          <w:rFonts w:ascii="宋体" w:hAnsi="宋体" w:eastAsia="宋体"/>
          <w:sz w:val="24"/>
          <w:szCs w:val="24"/>
        </w:rPr>
      </w:pPr>
      <w:r>
        <w:rPr>
          <w:rFonts w:hint="eastAsia" w:ascii="宋体" w:hAnsi="宋体" w:eastAsia="宋体"/>
          <w:sz w:val="24"/>
          <w:szCs w:val="24"/>
        </w:rPr>
        <w:t>采购单位：晋江华侨职业中专学校</w:t>
      </w:r>
    </w:p>
    <w:p>
      <w:pPr>
        <w:spacing w:line="276" w:lineRule="auto"/>
        <w:jc w:val="left"/>
        <w:rPr>
          <w:rFonts w:ascii="宋体" w:hAnsi="宋体" w:eastAsia="宋体"/>
          <w:sz w:val="24"/>
          <w:szCs w:val="24"/>
        </w:rPr>
      </w:pPr>
      <w:r>
        <w:rPr>
          <w:rFonts w:ascii="宋体" w:hAnsi="宋体" w:eastAsia="宋体"/>
          <w:sz w:val="24"/>
          <w:szCs w:val="24"/>
        </w:rPr>
        <w:t>联 系 人：</w:t>
      </w:r>
      <w:r>
        <w:rPr>
          <w:rFonts w:hint="eastAsia" w:ascii="宋体" w:hAnsi="宋体" w:eastAsia="宋体"/>
          <w:sz w:val="24"/>
          <w:szCs w:val="24"/>
          <w:lang w:eastAsia="zh-CN"/>
        </w:rPr>
        <w:t>林云忠</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邮箱</w:t>
      </w:r>
      <w:r>
        <w:rPr>
          <w:rFonts w:hint="eastAsia" w:ascii="宋体" w:hAnsi="宋体" w:eastAsia="宋体"/>
          <w:sz w:val="24"/>
          <w:szCs w:val="24"/>
        </w:rPr>
        <w:t>：</w:t>
      </w:r>
      <w:r>
        <w:rPr>
          <w:rFonts w:hint="eastAsia" w:ascii="宋体" w:hAnsi="宋体" w:eastAsia="宋体"/>
          <w:sz w:val="24"/>
          <w:szCs w:val="24"/>
          <w:lang w:val="en-US" w:eastAsia="zh-CN"/>
        </w:rPr>
        <w:t>303885616@qq.com</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电话/传真：</w:t>
      </w:r>
      <w:r>
        <w:rPr>
          <w:rFonts w:hint="eastAsia" w:ascii="宋体" w:hAnsi="宋体" w:eastAsia="宋体"/>
          <w:sz w:val="24"/>
          <w:szCs w:val="24"/>
          <w:lang w:val="en-US" w:eastAsia="zh-CN"/>
        </w:rPr>
        <w:t>82001518</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地 址：</w:t>
      </w:r>
      <w:r>
        <w:rPr>
          <w:rFonts w:hint="eastAsia" w:ascii="宋体" w:hAnsi="宋体" w:eastAsia="宋体"/>
          <w:sz w:val="24"/>
          <w:szCs w:val="24"/>
          <w:lang w:eastAsia="zh-CN"/>
        </w:rPr>
        <w:t>福建省晋江市西园街道双龙路</w:t>
      </w:r>
      <w:r>
        <w:rPr>
          <w:rFonts w:hint="eastAsia" w:ascii="宋体" w:hAnsi="宋体" w:eastAsia="宋体"/>
          <w:sz w:val="24"/>
          <w:szCs w:val="24"/>
          <w:lang w:val="en-US" w:eastAsia="zh-CN"/>
        </w:rPr>
        <w:t>463号。</w:t>
      </w:r>
      <w:r>
        <w:rPr>
          <w:rFonts w:ascii="宋体" w:hAnsi="宋体" w:eastAsia="宋体"/>
          <w:sz w:val="24"/>
          <w:szCs w:val="24"/>
        </w:rPr>
        <w:t> </w:t>
      </w:r>
    </w:p>
    <w:p>
      <w:pPr>
        <w:spacing w:line="276" w:lineRule="auto"/>
        <w:jc w:val="left"/>
        <w:rPr>
          <w:rFonts w:ascii="宋体" w:hAnsi="宋体" w:eastAsia="宋体"/>
          <w:sz w:val="24"/>
          <w:szCs w:val="24"/>
        </w:rPr>
      </w:pPr>
    </w:p>
    <w:p>
      <w:pPr>
        <w:spacing w:line="276" w:lineRule="auto"/>
        <w:jc w:val="right"/>
        <w:rPr>
          <w:rFonts w:hint="eastAsia" w:ascii="宋体" w:hAnsi="宋体" w:eastAsia="宋体"/>
          <w:sz w:val="24"/>
          <w:szCs w:val="24"/>
          <w:lang w:eastAsia="zh-CN"/>
        </w:rPr>
      </w:pPr>
      <w:r>
        <w:rPr>
          <w:rFonts w:hint="eastAsia" w:ascii="宋体" w:hAnsi="宋体" w:eastAsia="宋体"/>
          <w:sz w:val="24"/>
          <w:szCs w:val="24"/>
          <w:lang w:eastAsia="zh-CN"/>
        </w:rPr>
        <w:t>2020年</w:t>
      </w:r>
      <w:r>
        <w:rPr>
          <w:rFonts w:hint="eastAsia" w:ascii="宋体" w:hAnsi="宋体" w:eastAsia="宋体"/>
          <w:sz w:val="24"/>
          <w:szCs w:val="24"/>
          <w:lang w:val="en-US" w:eastAsia="zh-CN"/>
        </w:rPr>
        <w:t>10</w:t>
      </w:r>
      <w:r>
        <w:rPr>
          <w:rFonts w:hint="eastAsia" w:ascii="宋体" w:hAnsi="宋体" w:eastAsia="宋体"/>
          <w:sz w:val="24"/>
          <w:szCs w:val="24"/>
          <w:lang w:eastAsia="zh-CN"/>
        </w:rPr>
        <w:t>月</w:t>
      </w:r>
      <w:r>
        <w:rPr>
          <w:rFonts w:hint="eastAsia" w:ascii="宋体" w:hAnsi="宋体" w:eastAsia="宋体"/>
          <w:sz w:val="24"/>
          <w:szCs w:val="24"/>
          <w:lang w:val="en-US" w:eastAsia="zh-CN"/>
        </w:rPr>
        <w:t>12</w:t>
      </w:r>
      <w:r>
        <w:rPr>
          <w:rFonts w:hint="eastAsia" w:ascii="宋体" w:hAnsi="宋体" w:eastAsia="宋体"/>
          <w:sz w:val="24"/>
          <w:szCs w:val="24"/>
          <w:lang w:eastAsia="zh-CN"/>
        </w:rPr>
        <w:t>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920026"/>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3C5"/>
    <w:multiLevelType w:val="multilevel"/>
    <w:tmpl w:val="31B813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6A55943"/>
    <w:multiLevelType w:val="multilevel"/>
    <w:tmpl w:val="46A55943"/>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58836DE8"/>
    <w:multiLevelType w:val="multilevel"/>
    <w:tmpl w:val="58836D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21"/>
    <w:rsid w:val="00015FB9"/>
    <w:rsid w:val="00077773"/>
    <w:rsid w:val="000F2AAA"/>
    <w:rsid w:val="00137030"/>
    <w:rsid w:val="00147232"/>
    <w:rsid w:val="001804C5"/>
    <w:rsid w:val="001856FB"/>
    <w:rsid w:val="00222872"/>
    <w:rsid w:val="0023372F"/>
    <w:rsid w:val="0026530D"/>
    <w:rsid w:val="002B3B6E"/>
    <w:rsid w:val="00312094"/>
    <w:rsid w:val="00334442"/>
    <w:rsid w:val="00342A71"/>
    <w:rsid w:val="00392D90"/>
    <w:rsid w:val="003D2223"/>
    <w:rsid w:val="00411843"/>
    <w:rsid w:val="00472EED"/>
    <w:rsid w:val="005D6D72"/>
    <w:rsid w:val="005E27FD"/>
    <w:rsid w:val="005E5011"/>
    <w:rsid w:val="005F1A76"/>
    <w:rsid w:val="005F5DB9"/>
    <w:rsid w:val="005F66A7"/>
    <w:rsid w:val="006126BD"/>
    <w:rsid w:val="00694A91"/>
    <w:rsid w:val="006C22D5"/>
    <w:rsid w:val="006E1160"/>
    <w:rsid w:val="00737C2D"/>
    <w:rsid w:val="007A1548"/>
    <w:rsid w:val="007C6A44"/>
    <w:rsid w:val="007D6406"/>
    <w:rsid w:val="007F01ED"/>
    <w:rsid w:val="00856AB0"/>
    <w:rsid w:val="00864328"/>
    <w:rsid w:val="00873685"/>
    <w:rsid w:val="008C724D"/>
    <w:rsid w:val="00933921"/>
    <w:rsid w:val="009638FE"/>
    <w:rsid w:val="00965139"/>
    <w:rsid w:val="00987602"/>
    <w:rsid w:val="009A0A6B"/>
    <w:rsid w:val="009F5821"/>
    <w:rsid w:val="00A45AFB"/>
    <w:rsid w:val="00A75B78"/>
    <w:rsid w:val="00AB0155"/>
    <w:rsid w:val="00B220CF"/>
    <w:rsid w:val="00B7383B"/>
    <w:rsid w:val="00BA1E3B"/>
    <w:rsid w:val="00BE57D7"/>
    <w:rsid w:val="00BF0B7A"/>
    <w:rsid w:val="00BF6828"/>
    <w:rsid w:val="00C54B6A"/>
    <w:rsid w:val="00CE2122"/>
    <w:rsid w:val="00D0197C"/>
    <w:rsid w:val="00D57513"/>
    <w:rsid w:val="00D937F5"/>
    <w:rsid w:val="00DA50CE"/>
    <w:rsid w:val="00DD1956"/>
    <w:rsid w:val="00DD34A2"/>
    <w:rsid w:val="00E129C8"/>
    <w:rsid w:val="00E214C8"/>
    <w:rsid w:val="00E80C3D"/>
    <w:rsid w:val="00E945EC"/>
    <w:rsid w:val="00E94ECD"/>
    <w:rsid w:val="00E9515E"/>
    <w:rsid w:val="00EC4148"/>
    <w:rsid w:val="00F663C0"/>
    <w:rsid w:val="00F82147"/>
    <w:rsid w:val="00F869DB"/>
    <w:rsid w:val="295E5CF5"/>
    <w:rsid w:val="2A633C98"/>
    <w:rsid w:val="32B53A47"/>
    <w:rsid w:val="36666D9D"/>
    <w:rsid w:val="37205884"/>
    <w:rsid w:val="3BF34F02"/>
    <w:rsid w:val="3F610FB7"/>
    <w:rsid w:val="49237BD9"/>
    <w:rsid w:val="5011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534</Words>
  <Characters>3049</Characters>
  <Lines>25</Lines>
  <Paragraphs>7</Paragraphs>
  <TotalTime>4</TotalTime>
  <ScaleCrop>false</ScaleCrop>
  <LinksUpToDate>false</LinksUpToDate>
  <CharactersWithSpaces>3576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2020-09-28T08:04:00Z</dcterms:created>
  <dc:creator>李 坤</dc:creator>
  <cp:lastModifiedBy>林云忠</cp:lastModifiedBy>
  <dcterms:modified xsi:type="dcterms:W3CDTF">2020-10-12T09:09:48Z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