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黑体" w:eastAsia="黑体" w:cs="黑体"/>
          <w:color w:val="000000" w:themeColor="text1"/>
          <w:kern w:val="0"/>
          <w:sz w:val="52"/>
          <w:szCs w:val="52"/>
          <w14:textFill>
            <w14:solidFill>
              <w14:schemeClr w14:val="tx1"/>
            </w14:solidFill>
          </w14:textFill>
        </w:rPr>
      </w:pPr>
      <w:r>
        <w:rPr>
          <w:rFonts w:ascii="黑体" w:eastAsia="黑体" w:cs="黑体"/>
          <w:color w:val="000000" w:themeColor="text1"/>
          <w:kern w:val="0"/>
          <w:sz w:val="52"/>
          <w:szCs w:val="52"/>
          <w14:textFill>
            <w14:solidFill>
              <w14:schemeClr w14:val="tx1"/>
            </w14:solidFill>
          </w14:textFill>
        </w:rPr>
        <w:tab/>
      </w:r>
    </w:p>
    <w:p>
      <w:pPr>
        <w:autoSpaceDE w:val="0"/>
        <w:autoSpaceDN w:val="0"/>
        <w:adjustRightInd w:val="0"/>
        <w:jc w:val="center"/>
        <w:rPr>
          <w:rFonts w:ascii="黑体" w:eastAsia="黑体" w:cs="黑体"/>
          <w:color w:val="000000" w:themeColor="text1"/>
          <w:kern w:val="0"/>
          <w:sz w:val="52"/>
          <w:szCs w:val="52"/>
          <w14:textFill>
            <w14:solidFill>
              <w14:schemeClr w14:val="tx1"/>
            </w14:solidFill>
          </w14:textFill>
        </w:rPr>
      </w:pPr>
      <w:r>
        <w:rPr>
          <w:color w:val="000000" w:themeColor="text1"/>
          <w14:textFill>
            <w14:solidFill>
              <w14:schemeClr w14:val="tx1"/>
            </w14:solidFill>
          </w14:textFill>
        </w:rPr>
        <w:object>
          <v:shape id="_x0000_i1025" o:spt="75" type="#_x0000_t75" style="height:113.3pt;width:113.3pt;" o:ole="t" filled="f" o:preferrelative="t" stroked="f" coordsize="21600,21600">
            <v:path/>
            <v:fill on="f" focussize="0,0"/>
            <v:stroke on="f" joinstyle="miter"/>
            <v:imagedata r:id="rId11" o:title=""/>
            <o:lock v:ext="edit" aspectratio="t"/>
            <w10:wrap type="none"/>
            <w10:anchorlock/>
          </v:shape>
          <o:OLEObject Type="Embed" ProgID="CorelDraw.Graphic.12" ShapeID="_x0000_i1025" DrawAspect="Content" ObjectID="_1468075725" r:id="rId10">
            <o:LockedField>false</o:LockedField>
          </o:OLEObject>
        </w:object>
      </w:r>
    </w:p>
    <w:p>
      <w:pPr>
        <w:autoSpaceDE w:val="0"/>
        <w:autoSpaceDN w:val="0"/>
        <w:adjustRightInd w:val="0"/>
        <w:jc w:val="center"/>
        <w:rPr>
          <w:rFonts w:ascii="黑体" w:eastAsia="黑体" w:cs="黑体"/>
          <w:color w:val="000000" w:themeColor="text1"/>
          <w:kern w:val="0"/>
          <w:sz w:val="52"/>
          <w:szCs w:val="52"/>
          <w14:textFill>
            <w14:solidFill>
              <w14:schemeClr w14:val="tx1"/>
            </w14:solidFill>
          </w14:textFill>
        </w:rPr>
      </w:pPr>
    </w:p>
    <w:p>
      <w:pPr>
        <w:autoSpaceDE w:val="0"/>
        <w:autoSpaceDN w:val="0"/>
        <w:adjustRightInd w:val="0"/>
        <w:jc w:val="center"/>
        <w:rPr>
          <w:rFonts w:ascii="黑体" w:eastAsia="黑体" w:cs="黑体"/>
          <w:color w:val="000000" w:themeColor="text1"/>
          <w:kern w:val="0"/>
          <w:sz w:val="52"/>
          <w:szCs w:val="52"/>
          <w14:textFill>
            <w14:solidFill>
              <w14:schemeClr w14:val="tx1"/>
            </w14:solidFill>
          </w14:textFill>
        </w:rPr>
      </w:pPr>
      <w:r>
        <w:rPr>
          <w:rFonts w:hint="eastAsia" w:ascii="黑体" w:eastAsia="黑体" w:cs="黑体"/>
          <w:color w:val="000000" w:themeColor="text1"/>
          <w:kern w:val="0"/>
          <w:sz w:val="52"/>
          <w:szCs w:val="52"/>
          <w14:textFill>
            <w14:solidFill>
              <w14:schemeClr w14:val="tx1"/>
            </w14:solidFill>
          </w14:textFill>
        </w:rPr>
        <w:t>福建省晋江华侨职业中专学校</w:t>
      </w:r>
    </w:p>
    <w:p>
      <w:pPr>
        <w:autoSpaceDE w:val="0"/>
        <w:autoSpaceDN w:val="0"/>
        <w:adjustRightInd w:val="0"/>
        <w:jc w:val="center"/>
        <w:rPr>
          <w:rFonts w:ascii="黑体" w:eastAsia="黑体" w:cs="黑体"/>
          <w:color w:val="000000" w:themeColor="text1"/>
          <w:kern w:val="0"/>
          <w:sz w:val="52"/>
          <w:szCs w:val="52"/>
          <w14:textFill>
            <w14:solidFill>
              <w14:schemeClr w14:val="tx1"/>
            </w14:solidFill>
          </w14:textFill>
        </w:rPr>
      </w:pPr>
    </w:p>
    <w:p>
      <w:pPr>
        <w:jc w:val="center"/>
        <w:rPr>
          <w:rFonts w:ascii="黑体" w:eastAsia="黑体" w:cs="黑体"/>
          <w:color w:val="000000" w:themeColor="text1"/>
          <w:kern w:val="0"/>
          <w:sz w:val="52"/>
          <w:szCs w:val="52"/>
          <w14:textFill>
            <w14:solidFill>
              <w14:schemeClr w14:val="tx1"/>
            </w14:solidFill>
          </w14:textFill>
        </w:rPr>
      </w:pPr>
      <w:r>
        <w:rPr>
          <w:rFonts w:hint="eastAsia" w:ascii="黑体" w:eastAsia="黑体" w:cs="黑体"/>
          <w:color w:val="000000" w:themeColor="text1"/>
          <w:kern w:val="0"/>
          <w:sz w:val="52"/>
          <w:szCs w:val="52"/>
          <w14:textFill>
            <w14:solidFill>
              <w14:schemeClr w14:val="tx1"/>
            </w14:solidFill>
          </w14:textFill>
        </w:rPr>
        <w:t>教育质量年度报告（</w:t>
      </w:r>
      <w:r>
        <w:rPr>
          <w:rFonts w:ascii="黑体" w:eastAsia="黑体" w:cs="黑体"/>
          <w:color w:val="000000" w:themeColor="text1"/>
          <w:kern w:val="0"/>
          <w:sz w:val="52"/>
          <w:szCs w:val="52"/>
          <w14:textFill>
            <w14:solidFill>
              <w14:schemeClr w14:val="tx1"/>
            </w14:solidFill>
          </w14:textFill>
        </w:rPr>
        <w:t>20</w:t>
      </w:r>
      <w:r>
        <w:rPr>
          <w:rFonts w:hint="eastAsia" w:ascii="黑体" w:eastAsia="黑体" w:cs="黑体"/>
          <w:color w:val="000000" w:themeColor="text1"/>
          <w:kern w:val="0"/>
          <w:sz w:val="52"/>
          <w:szCs w:val="52"/>
          <w:lang w:val="en-US" w:eastAsia="zh-CN"/>
          <w14:textFill>
            <w14:solidFill>
              <w14:schemeClr w14:val="tx1"/>
            </w14:solidFill>
          </w14:textFill>
        </w:rPr>
        <w:t>20</w:t>
      </w:r>
      <w:r>
        <w:rPr>
          <w:rFonts w:hint="eastAsia" w:ascii="黑体" w:eastAsia="黑体" w:cs="黑体"/>
          <w:color w:val="000000" w:themeColor="text1"/>
          <w:kern w:val="0"/>
          <w:sz w:val="52"/>
          <w:szCs w:val="52"/>
          <w14:textFill>
            <w14:solidFill>
              <w14:schemeClr w14:val="tx1"/>
            </w14:solidFill>
          </w14:textFill>
        </w:rPr>
        <w:t>年）</w:t>
      </w:r>
    </w:p>
    <w:p>
      <w:pPr>
        <w:jc w:val="center"/>
        <w:rPr>
          <w:rFonts w:ascii="黑体" w:eastAsia="黑体" w:cs="黑体"/>
          <w:color w:val="000000" w:themeColor="text1"/>
          <w:kern w:val="0"/>
          <w:sz w:val="52"/>
          <w:szCs w:val="52"/>
          <w14:textFill>
            <w14:solidFill>
              <w14:schemeClr w14:val="tx1"/>
            </w14:solidFill>
          </w14:textFill>
        </w:rPr>
      </w:pPr>
    </w:p>
    <w:p>
      <w:pPr>
        <w:jc w:val="center"/>
        <w:rPr>
          <w:rFonts w:ascii="黑体" w:eastAsia="黑体" w:cs="黑体"/>
          <w:color w:val="000000" w:themeColor="text1"/>
          <w:kern w:val="0"/>
          <w:sz w:val="52"/>
          <w:szCs w:val="52"/>
          <w14:textFill>
            <w14:solidFill>
              <w14:schemeClr w14:val="tx1"/>
            </w14:solidFill>
          </w14:textFill>
        </w:rPr>
      </w:pPr>
    </w:p>
    <w:p>
      <w:pPr>
        <w:jc w:val="center"/>
        <w:rPr>
          <w:rFonts w:ascii="黑体" w:eastAsia="黑体" w:cs="黑体"/>
          <w:color w:val="000000" w:themeColor="text1"/>
          <w:kern w:val="0"/>
          <w:sz w:val="52"/>
          <w:szCs w:val="52"/>
          <w14:textFill>
            <w14:solidFill>
              <w14:schemeClr w14:val="tx1"/>
            </w14:solidFill>
          </w14:textFill>
        </w:rPr>
      </w:pPr>
    </w:p>
    <w:p>
      <w:pPr>
        <w:rPr>
          <w:rFonts w:ascii="黑体" w:eastAsia="黑体" w:cs="黑体"/>
          <w:color w:val="000000" w:themeColor="text1"/>
          <w:kern w:val="0"/>
          <w:sz w:val="52"/>
          <w:szCs w:val="52"/>
          <w14:textFill>
            <w14:solidFill>
              <w14:schemeClr w14:val="tx1"/>
            </w14:solidFill>
          </w14:textFill>
        </w:rPr>
      </w:pPr>
    </w:p>
    <w:p>
      <w:pPr>
        <w:jc w:val="center"/>
        <w:rPr>
          <w:rFonts w:ascii="黑体" w:eastAsia="黑体" w:cs="黑体"/>
          <w:color w:val="000000" w:themeColor="text1"/>
          <w:kern w:val="0"/>
          <w:sz w:val="44"/>
          <w:szCs w:val="44"/>
          <w14:textFill>
            <w14:solidFill>
              <w14:schemeClr w14:val="tx1"/>
            </w14:solidFill>
          </w14:textFill>
        </w:rPr>
        <w:sectPr>
          <w:headerReference r:id="rId3" w:type="default"/>
          <w:footerReference r:id="rId5" w:type="default"/>
          <w:headerReference r:id="rId4" w:type="even"/>
          <w:pgSz w:w="11906" w:h="16838"/>
          <w:pgMar w:top="1440" w:right="1797" w:bottom="1440" w:left="1797" w:header="851" w:footer="992" w:gutter="0"/>
          <w:pgNumType w:start="1"/>
          <w:cols w:space="425" w:num="1"/>
          <w:titlePg/>
          <w:docGrid w:type="linesAndChars" w:linePitch="312" w:charSpace="0"/>
        </w:sectPr>
      </w:pPr>
      <w:r>
        <w:rPr>
          <w:rFonts w:hint="eastAsia" w:ascii="黑体" w:eastAsia="黑体" w:cs="黑体"/>
          <w:color w:val="000000" w:themeColor="text1"/>
          <w:kern w:val="0"/>
          <w:sz w:val="44"/>
          <w:szCs w:val="44"/>
          <w14:textFill>
            <w14:solidFill>
              <w14:schemeClr w14:val="tx1"/>
            </w14:solidFill>
          </w14:textFill>
        </w:rPr>
        <w:t>二0二0年十二月</w:t>
      </w:r>
    </w:p>
    <w:sdt>
      <w:sdtPr>
        <w:rPr>
          <w:rFonts w:ascii="Times New Roman" w:hAnsi="Times New Roman" w:eastAsia="宋体" w:cs="Times New Roman"/>
          <w:color w:val="000000" w:themeColor="text1"/>
          <w:kern w:val="2"/>
          <w:sz w:val="21"/>
          <w:szCs w:val="24"/>
          <w:lang w:val="zh-CN"/>
          <w14:textFill>
            <w14:solidFill>
              <w14:schemeClr w14:val="tx1"/>
            </w14:solidFill>
          </w14:textFill>
        </w:rPr>
        <w:id w:val="1154480849"/>
        <w:docPartObj>
          <w:docPartGallery w:val="Table of Contents"/>
          <w:docPartUnique/>
        </w:docPartObj>
      </w:sdtPr>
      <w:sdtEndPr>
        <w:rPr>
          <w:rFonts w:ascii="Times New Roman" w:hAnsi="Times New Roman" w:eastAsia="宋体" w:cs="Times New Roman"/>
          <w:b/>
          <w:bCs/>
          <w:color w:val="000000" w:themeColor="text1"/>
          <w:kern w:val="2"/>
          <w:sz w:val="28"/>
          <w:szCs w:val="24"/>
          <w:lang w:val="zh-CN"/>
          <w14:textFill>
            <w14:solidFill>
              <w14:schemeClr w14:val="tx1"/>
            </w14:solidFill>
          </w14:textFill>
        </w:rPr>
      </w:sdtEndPr>
      <w:sdtContent>
        <w:p>
          <w:pPr>
            <w:pStyle w:val="29"/>
            <w:jc w:val="center"/>
            <w:rPr>
              <w:rFonts w:ascii="方正小标宋_GBK" w:eastAsia="方正小标宋_GBK"/>
              <w:color w:val="000000" w:themeColor="text1"/>
              <w14:textFill>
                <w14:solidFill>
                  <w14:schemeClr w14:val="tx1"/>
                </w14:solidFill>
              </w14:textFill>
            </w:rPr>
          </w:pPr>
          <w:r>
            <w:rPr>
              <w:rFonts w:hint="eastAsia" w:ascii="方正小标宋_GBK" w:eastAsia="方正小标宋_GBK"/>
              <w:color w:val="000000" w:themeColor="text1"/>
              <w:lang w:val="zh-CN"/>
              <w14:textFill>
                <w14:solidFill>
                  <w14:schemeClr w14:val="tx1"/>
                </w14:solidFill>
              </w14:textFill>
            </w:rPr>
            <w:t>目 录</w:t>
          </w:r>
        </w:p>
        <w:p>
          <w:pPr>
            <w:pStyle w:val="9"/>
            <w:tabs>
              <w:tab w:val="right" w:leader="dot" w:pos="8312"/>
            </w:tabs>
            <w:rPr>
              <w:rFonts w:hint="eastAsia" w:ascii="宋体" w:hAnsi="宋体" w:eastAsia="宋体" w:cs="宋体"/>
              <w:sz w:val="32"/>
              <w:szCs w:val="32"/>
            </w:rPr>
          </w:pPr>
          <w:r>
            <w:rPr>
              <w:rFonts w:hint="eastAsia" w:ascii="宋体" w:hAnsi="宋体" w:eastAsia="宋体" w:cs="宋体"/>
              <w:b w:val="0"/>
              <w:bCs/>
              <w:color w:val="000000" w:themeColor="text1"/>
              <w:sz w:val="32"/>
              <w:szCs w:val="32"/>
              <w:lang w:val="zh-CN"/>
              <w14:textFill>
                <w14:solidFill>
                  <w14:schemeClr w14:val="tx1"/>
                </w14:solidFill>
              </w14:textFill>
            </w:rPr>
            <w:fldChar w:fldCharType="begin"/>
          </w:r>
          <w:r>
            <w:rPr>
              <w:rFonts w:hint="eastAsia" w:ascii="宋体" w:hAnsi="宋体" w:eastAsia="宋体" w:cs="宋体"/>
              <w:b w:val="0"/>
              <w:bCs/>
              <w:color w:val="000000" w:themeColor="text1"/>
              <w:sz w:val="32"/>
              <w:szCs w:val="32"/>
              <w:lang w:val="zh-CN"/>
              <w14:textFill>
                <w14:solidFill>
                  <w14:schemeClr w14:val="tx1"/>
                </w14:solidFill>
              </w14:textFill>
            </w:rPr>
            <w:instrText xml:space="preserve"> TOC \o "1-3" \h \z \u </w:instrText>
          </w:r>
          <w:r>
            <w:rPr>
              <w:rFonts w:hint="eastAsia" w:ascii="宋体" w:hAnsi="宋体" w:eastAsia="宋体" w:cs="宋体"/>
              <w:b w:val="0"/>
              <w:bCs/>
              <w:color w:val="000000" w:themeColor="text1"/>
              <w:sz w:val="32"/>
              <w:szCs w:val="32"/>
              <w:lang w:val="zh-CN"/>
              <w14:textFill>
                <w14:solidFill>
                  <w14:schemeClr w14:val="tx1"/>
                </w14:solidFill>
              </w14:textFill>
            </w:rPr>
            <w:fldChar w:fldCharType="separate"/>
          </w: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_Toc29684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一、学校情况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_Toc29684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_Toc27581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（一）学校概况。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_Toc27581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_Toc13750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（二）学生情况。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_Toc13750 </w:instrText>
          </w:r>
          <w:r>
            <w:rPr>
              <w:rFonts w:hint="eastAsia" w:ascii="宋体" w:hAnsi="宋体" w:eastAsia="宋体" w:cs="宋体"/>
              <w:sz w:val="32"/>
              <w:szCs w:val="32"/>
            </w:rPr>
            <w:fldChar w:fldCharType="separate"/>
          </w:r>
          <w:r>
            <w:rPr>
              <w:rFonts w:hint="eastAsia" w:ascii="宋体" w:hAnsi="宋体" w:eastAsia="宋体" w:cs="宋体"/>
              <w:sz w:val="32"/>
              <w:szCs w:val="32"/>
            </w:rPr>
            <w:t>3</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_Toc11073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（三）教师队伍</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_Toc11073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_Toc23020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（四）设施设备。</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_Toc23020 </w:instrText>
          </w:r>
          <w:r>
            <w:rPr>
              <w:rFonts w:hint="eastAsia" w:ascii="宋体" w:hAnsi="宋体" w:eastAsia="宋体" w:cs="宋体"/>
              <w:sz w:val="32"/>
              <w:szCs w:val="32"/>
            </w:rPr>
            <w:fldChar w:fldCharType="separate"/>
          </w:r>
          <w:r>
            <w:rPr>
              <w:rFonts w:hint="eastAsia" w:ascii="宋体" w:hAnsi="宋体" w:eastAsia="宋体" w:cs="宋体"/>
              <w:sz w:val="32"/>
              <w:szCs w:val="32"/>
            </w:rPr>
            <w:t>5</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9"/>
            <w:tabs>
              <w:tab w:val="right" w:leader="dot" w:pos="831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_Toc17143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二、学生发展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_Toc17143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_Toc32737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（一）学生素质。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_Toc32737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_Toc7025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（二）在校体验。</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_Toc7025 </w:instrText>
          </w:r>
          <w:r>
            <w:rPr>
              <w:rFonts w:hint="eastAsia" w:ascii="宋体" w:hAnsi="宋体" w:eastAsia="宋体" w:cs="宋体"/>
              <w:sz w:val="32"/>
              <w:szCs w:val="32"/>
            </w:rPr>
            <w:fldChar w:fldCharType="separate"/>
          </w:r>
          <w:r>
            <w:rPr>
              <w:rFonts w:hint="eastAsia" w:ascii="宋体" w:hAnsi="宋体" w:eastAsia="宋体" w:cs="宋体"/>
              <w:sz w:val="32"/>
              <w:szCs w:val="32"/>
            </w:rPr>
            <w:t>7</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_Toc25227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（三）资助情况。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_Toc25227 </w:instrText>
          </w:r>
          <w:r>
            <w:rPr>
              <w:rFonts w:hint="eastAsia" w:ascii="宋体" w:hAnsi="宋体" w:eastAsia="宋体" w:cs="宋体"/>
              <w:sz w:val="32"/>
              <w:szCs w:val="32"/>
            </w:rPr>
            <w:fldChar w:fldCharType="separate"/>
          </w:r>
          <w:r>
            <w:rPr>
              <w:rFonts w:hint="eastAsia" w:ascii="宋体" w:hAnsi="宋体" w:eastAsia="宋体" w:cs="宋体"/>
              <w:sz w:val="32"/>
              <w:szCs w:val="32"/>
            </w:rPr>
            <w:t>7</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_Toc19916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（四）就业质量。</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_Toc19916 </w:instrText>
          </w:r>
          <w:r>
            <w:rPr>
              <w:rFonts w:hint="eastAsia" w:ascii="宋体" w:hAnsi="宋体" w:eastAsia="宋体" w:cs="宋体"/>
              <w:sz w:val="32"/>
              <w:szCs w:val="32"/>
            </w:rPr>
            <w:fldChar w:fldCharType="separate"/>
          </w:r>
          <w:r>
            <w:rPr>
              <w:rFonts w:hint="eastAsia" w:ascii="宋体" w:hAnsi="宋体" w:eastAsia="宋体" w:cs="宋体"/>
              <w:sz w:val="32"/>
              <w:szCs w:val="32"/>
            </w:rPr>
            <w:t>8</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_Toc24715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（五）职业发展。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_Toc24715 </w:instrText>
          </w:r>
          <w:r>
            <w:rPr>
              <w:rFonts w:hint="eastAsia" w:ascii="宋体" w:hAnsi="宋体" w:eastAsia="宋体" w:cs="宋体"/>
              <w:sz w:val="32"/>
              <w:szCs w:val="32"/>
            </w:rPr>
            <w:fldChar w:fldCharType="separate"/>
          </w:r>
          <w:r>
            <w:rPr>
              <w:rFonts w:hint="eastAsia" w:ascii="宋体" w:hAnsi="宋体" w:eastAsia="宋体" w:cs="宋体"/>
              <w:sz w:val="32"/>
              <w:szCs w:val="32"/>
            </w:rPr>
            <w:t>10</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9"/>
            <w:tabs>
              <w:tab w:val="right" w:leader="dot" w:pos="831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_Toc10300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三、质量保障措施</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_Toc10300 </w:instrText>
          </w:r>
          <w:r>
            <w:rPr>
              <w:rFonts w:hint="eastAsia" w:ascii="宋体" w:hAnsi="宋体" w:eastAsia="宋体" w:cs="宋体"/>
              <w:sz w:val="32"/>
              <w:szCs w:val="32"/>
            </w:rPr>
            <w:fldChar w:fldCharType="separate"/>
          </w:r>
          <w:r>
            <w:rPr>
              <w:rFonts w:hint="eastAsia" w:ascii="宋体" w:hAnsi="宋体" w:eastAsia="宋体" w:cs="宋体"/>
              <w:sz w:val="32"/>
              <w:szCs w:val="32"/>
            </w:rPr>
            <w:t>11</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_Toc6413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（一）专业动态调整。</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_Toc6413 </w:instrText>
          </w:r>
          <w:r>
            <w:rPr>
              <w:rFonts w:hint="eastAsia" w:ascii="宋体" w:hAnsi="宋体" w:eastAsia="宋体" w:cs="宋体"/>
              <w:sz w:val="32"/>
              <w:szCs w:val="32"/>
            </w:rPr>
            <w:fldChar w:fldCharType="separate"/>
          </w:r>
          <w:r>
            <w:rPr>
              <w:rFonts w:hint="eastAsia" w:ascii="宋体" w:hAnsi="宋体" w:eastAsia="宋体" w:cs="宋体"/>
              <w:sz w:val="32"/>
              <w:szCs w:val="32"/>
            </w:rPr>
            <w:t>11</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_Toc22489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（二）教育教学改革</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_Toc22489 </w:instrText>
          </w:r>
          <w:r>
            <w:rPr>
              <w:rFonts w:hint="eastAsia" w:ascii="宋体" w:hAnsi="宋体" w:eastAsia="宋体" w:cs="宋体"/>
              <w:sz w:val="32"/>
              <w:szCs w:val="32"/>
            </w:rPr>
            <w:fldChar w:fldCharType="separate"/>
          </w:r>
          <w:r>
            <w:rPr>
              <w:rFonts w:hint="eastAsia" w:ascii="宋体" w:hAnsi="宋体" w:eastAsia="宋体" w:cs="宋体"/>
              <w:sz w:val="32"/>
              <w:szCs w:val="32"/>
            </w:rPr>
            <w:t>12</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_Toc27880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（三）教师培养培训。</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_Toc27880 </w:instrText>
          </w:r>
          <w:r>
            <w:rPr>
              <w:rFonts w:hint="eastAsia" w:ascii="宋体" w:hAnsi="宋体" w:eastAsia="宋体" w:cs="宋体"/>
              <w:sz w:val="32"/>
              <w:szCs w:val="32"/>
            </w:rPr>
            <w:fldChar w:fldCharType="separate"/>
          </w:r>
          <w:r>
            <w:rPr>
              <w:rFonts w:hint="eastAsia" w:ascii="宋体" w:hAnsi="宋体" w:eastAsia="宋体" w:cs="宋体"/>
              <w:sz w:val="32"/>
              <w:szCs w:val="32"/>
            </w:rPr>
            <w:t>15</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_Toc27096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（四）规范管理情况。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_Toc27096 </w:instrText>
          </w:r>
          <w:r>
            <w:rPr>
              <w:rFonts w:hint="eastAsia" w:ascii="宋体" w:hAnsi="宋体" w:eastAsia="宋体" w:cs="宋体"/>
              <w:sz w:val="32"/>
              <w:szCs w:val="32"/>
            </w:rPr>
            <w:fldChar w:fldCharType="separate"/>
          </w:r>
          <w:r>
            <w:rPr>
              <w:rFonts w:hint="eastAsia" w:ascii="宋体" w:hAnsi="宋体" w:eastAsia="宋体" w:cs="宋体"/>
              <w:sz w:val="32"/>
              <w:szCs w:val="32"/>
            </w:rPr>
            <w:t>17</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_Toc28004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（五）德育工作情况。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_Toc28004 </w:instrText>
          </w:r>
          <w:r>
            <w:rPr>
              <w:rFonts w:hint="eastAsia" w:ascii="宋体" w:hAnsi="宋体" w:eastAsia="宋体" w:cs="宋体"/>
              <w:sz w:val="32"/>
              <w:szCs w:val="32"/>
            </w:rPr>
            <w:fldChar w:fldCharType="separate"/>
          </w:r>
          <w:r>
            <w:rPr>
              <w:rFonts w:hint="eastAsia" w:ascii="宋体" w:hAnsi="宋体" w:eastAsia="宋体" w:cs="宋体"/>
              <w:sz w:val="32"/>
              <w:szCs w:val="32"/>
            </w:rPr>
            <w:t>22</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_Toc10139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（六）党建情况。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_Toc10139 </w:instrText>
          </w:r>
          <w:r>
            <w:rPr>
              <w:rFonts w:hint="eastAsia" w:ascii="宋体" w:hAnsi="宋体" w:eastAsia="宋体" w:cs="宋体"/>
              <w:sz w:val="32"/>
              <w:szCs w:val="32"/>
            </w:rPr>
            <w:fldChar w:fldCharType="separate"/>
          </w:r>
          <w:r>
            <w:rPr>
              <w:rFonts w:hint="eastAsia" w:ascii="宋体" w:hAnsi="宋体" w:eastAsia="宋体" w:cs="宋体"/>
              <w:sz w:val="32"/>
              <w:szCs w:val="32"/>
            </w:rPr>
            <w:t>22</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9"/>
            <w:tabs>
              <w:tab w:val="right" w:leader="dot" w:pos="831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_Toc20115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四、校企合作</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_Toc20115 </w:instrText>
          </w:r>
          <w:r>
            <w:rPr>
              <w:rFonts w:hint="eastAsia" w:ascii="宋体" w:hAnsi="宋体" w:eastAsia="宋体" w:cs="宋体"/>
              <w:sz w:val="32"/>
              <w:szCs w:val="32"/>
            </w:rPr>
            <w:fldChar w:fldCharType="separate"/>
          </w:r>
          <w:r>
            <w:rPr>
              <w:rFonts w:hint="eastAsia" w:ascii="宋体" w:hAnsi="宋体" w:eastAsia="宋体" w:cs="宋体"/>
              <w:sz w:val="32"/>
              <w:szCs w:val="32"/>
            </w:rPr>
            <w:t>25</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_Toc11328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（一）校企合作开展情况和效果。</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_Toc11328 </w:instrText>
          </w:r>
          <w:r>
            <w:rPr>
              <w:rFonts w:hint="eastAsia" w:ascii="宋体" w:hAnsi="宋体" w:eastAsia="宋体" w:cs="宋体"/>
              <w:sz w:val="32"/>
              <w:szCs w:val="32"/>
            </w:rPr>
            <w:fldChar w:fldCharType="separate"/>
          </w:r>
          <w:r>
            <w:rPr>
              <w:rFonts w:hint="eastAsia" w:ascii="宋体" w:hAnsi="宋体" w:eastAsia="宋体" w:cs="宋体"/>
              <w:sz w:val="32"/>
              <w:szCs w:val="32"/>
            </w:rPr>
            <w:t>25</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_Toc24874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（二）学生实习情况。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_Toc24874 </w:instrText>
          </w:r>
          <w:r>
            <w:rPr>
              <w:rFonts w:hint="eastAsia" w:ascii="宋体" w:hAnsi="宋体" w:eastAsia="宋体" w:cs="宋体"/>
              <w:sz w:val="32"/>
              <w:szCs w:val="32"/>
            </w:rPr>
            <w:fldChar w:fldCharType="separate"/>
          </w:r>
          <w:r>
            <w:rPr>
              <w:rFonts w:hint="eastAsia" w:ascii="宋体" w:hAnsi="宋体" w:eastAsia="宋体" w:cs="宋体"/>
              <w:sz w:val="32"/>
              <w:szCs w:val="32"/>
            </w:rPr>
            <w:t>30</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_Toc18319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（三）</w:t>
          </w:r>
          <w:r>
            <w:rPr>
              <w:rFonts w:hint="eastAsia" w:ascii="宋体" w:hAnsi="宋体" w:eastAsia="宋体" w:cs="宋体"/>
              <w:sz w:val="32"/>
              <w:szCs w:val="32"/>
              <w:lang w:eastAsia="zh-CN"/>
            </w:rPr>
            <w:t>集团化办学情况</w:t>
          </w:r>
          <w:r>
            <w:rPr>
              <w:rFonts w:hint="eastAsia" w:ascii="宋体" w:hAnsi="宋体" w:eastAsia="宋体" w:cs="宋体"/>
              <w:sz w:val="32"/>
              <w:szCs w:val="32"/>
            </w:rPr>
            <w:t>。</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_Toc18319 </w:instrText>
          </w:r>
          <w:r>
            <w:rPr>
              <w:rFonts w:hint="eastAsia" w:ascii="宋体" w:hAnsi="宋体" w:eastAsia="宋体" w:cs="宋体"/>
              <w:sz w:val="32"/>
              <w:szCs w:val="32"/>
            </w:rPr>
            <w:fldChar w:fldCharType="separate"/>
          </w:r>
          <w:r>
            <w:rPr>
              <w:rFonts w:hint="eastAsia" w:ascii="宋体" w:hAnsi="宋体" w:eastAsia="宋体" w:cs="宋体"/>
              <w:sz w:val="32"/>
              <w:szCs w:val="32"/>
            </w:rPr>
            <w:t>30</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9"/>
            <w:tabs>
              <w:tab w:val="right" w:leader="dot" w:pos="831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_Toc30758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五、社会贡献</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_Toc30758 </w:instrText>
          </w:r>
          <w:r>
            <w:rPr>
              <w:rFonts w:hint="eastAsia" w:ascii="宋体" w:hAnsi="宋体" w:eastAsia="宋体" w:cs="宋体"/>
              <w:sz w:val="32"/>
              <w:szCs w:val="32"/>
            </w:rPr>
            <w:fldChar w:fldCharType="separate"/>
          </w:r>
          <w:r>
            <w:rPr>
              <w:rFonts w:hint="eastAsia" w:ascii="宋体" w:hAnsi="宋体" w:eastAsia="宋体" w:cs="宋体"/>
              <w:sz w:val="32"/>
              <w:szCs w:val="32"/>
            </w:rPr>
            <w:t>31</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_Toc8572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（一）技术技能人才培养。</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_Toc8572 </w:instrText>
          </w:r>
          <w:r>
            <w:rPr>
              <w:rFonts w:hint="eastAsia" w:ascii="宋体" w:hAnsi="宋体" w:eastAsia="宋体" w:cs="宋体"/>
              <w:sz w:val="32"/>
              <w:szCs w:val="32"/>
            </w:rPr>
            <w:fldChar w:fldCharType="separate"/>
          </w:r>
          <w:r>
            <w:rPr>
              <w:rFonts w:hint="eastAsia" w:ascii="宋体" w:hAnsi="宋体" w:eastAsia="宋体" w:cs="宋体"/>
              <w:sz w:val="32"/>
              <w:szCs w:val="32"/>
            </w:rPr>
            <w:t>31</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_Toc217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（二）社会服务。</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_Toc217 </w:instrText>
          </w:r>
          <w:r>
            <w:rPr>
              <w:rFonts w:hint="eastAsia" w:ascii="宋体" w:hAnsi="宋体" w:eastAsia="宋体" w:cs="宋体"/>
              <w:sz w:val="32"/>
              <w:szCs w:val="32"/>
            </w:rPr>
            <w:fldChar w:fldCharType="separate"/>
          </w:r>
          <w:r>
            <w:rPr>
              <w:rFonts w:hint="eastAsia" w:ascii="宋体" w:hAnsi="宋体" w:eastAsia="宋体" w:cs="宋体"/>
              <w:sz w:val="32"/>
              <w:szCs w:val="32"/>
            </w:rPr>
            <w:t>32</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_Toc27287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（三）对口支援。</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_Toc27287 </w:instrText>
          </w:r>
          <w:r>
            <w:rPr>
              <w:rFonts w:hint="eastAsia" w:ascii="宋体" w:hAnsi="宋体" w:eastAsia="宋体" w:cs="宋体"/>
              <w:sz w:val="32"/>
              <w:szCs w:val="32"/>
            </w:rPr>
            <w:fldChar w:fldCharType="separate"/>
          </w:r>
          <w:r>
            <w:rPr>
              <w:rFonts w:hint="eastAsia" w:ascii="宋体" w:hAnsi="宋体" w:eastAsia="宋体" w:cs="宋体"/>
              <w:sz w:val="32"/>
              <w:szCs w:val="32"/>
            </w:rPr>
            <w:t>34</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_Toc2057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w:t>
          </w:r>
          <w:r>
            <w:rPr>
              <w:rFonts w:hint="eastAsia" w:ascii="宋体" w:hAnsi="宋体" w:eastAsia="宋体" w:cs="宋体"/>
              <w:sz w:val="32"/>
              <w:szCs w:val="32"/>
              <w:lang w:eastAsia="zh-CN"/>
            </w:rPr>
            <w:t>四</w:t>
          </w:r>
          <w:r>
            <w:rPr>
              <w:rFonts w:hint="eastAsia" w:ascii="宋体" w:hAnsi="宋体" w:eastAsia="宋体" w:cs="宋体"/>
              <w:sz w:val="32"/>
              <w:szCs w:val="32"/>
            </w:rPr>
            <w:t>）服务抗疫。</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_Toc2057 </w:instrText>
          </w:r>
          <w:r>
            <w:rPr>
              <w:rFonts w:hint="eastAsia" w:ascii="宋体" w:hAnsi="宋体" w:eastAsia="宋体" w:cs="宋体"/>
              <w:sz w:val="32"/>
              <w:szCs w:val="32"/>
            </w:rPr>
            <w:fldChar w:fldCharType="separate"/>
          </w:r>
          <w:r>
            <w:rPr>
              <w:rFonts w:hint="eastAsia" w:ascii="宋体" w:hAnsi="宋体" w:eastAsia="宋体" w:cs="宋体"/>
              <w:sz w:val="32"/>
              <w:szCs w:val="32"/>
            </w:rPr>
            <w:t>35</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9"/>
            <w:tabs>
              <w:tab w:val="right" w:leader="dot" w:pos="831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_Toc2338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六、举办者履责</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_Toc2338 </w:instrText>
          </w:r>
          <w:r>
            <w:rPr>
              <w:rFonts w:hint="eastAsia" w:ascii="宋体" w:hAnsi="宋体" w:eastAsia="宋体" w:cs="宋体"/>
              <w:sz w:val="32"/>
              <w:szCs w:val="32"/>
            </w:rPr>
            <w:fldChar w:fldCharType="separate"/>
          </w:r>
          <w:r>
            <w:rPr>
              <w:rFonts w:hint="eastAsia" w:ascii="宋体" w:hAnsi="宋体" w:eastAsia="宋体" w:cs="宋体"/>
              <w:sz w:val="32"/>
              <w:szCs w:val="32"/>
            </w:rPr>
            <w:t>38</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_Toc32062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（一）经费。</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_Toc32062 </w:instrText>
          </w:r>
          <w:r>
            <w:rPr>
              <w:rFonts w:hint="eastAsia" w:ascii="宋体" w:hAnsi="宋体" w:eastAsia="宋体" w:cs="宋体"/>
              <w:sz w:val="32"/>
              <w:szCs w:val="32"/>
            </w:rPr>
            <w:fldChar w:fldCharType="separate"/>
          </w:r>
          <w:r>
            <w:rPr>
              <w:rFonts w:hint="eastAsia" w:ascii="宋体" w:hAnsi="宋体" w:eastAsia="宋体" w:cs="宋体"/>
              <w:sz w:val="32"/>
              <w:szCs w:val="32"/>
            </w:rPr>
            <w:t>38</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_Toc28576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（二）政策措施。</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_Toc28576 </w:instrText>
          </w:r>
          <w:r>
            <w:rPr>
              <w:rFonts w:hint="eastAsia" w:ascii="宋体" w:hAnsi="宋体" w:eastAsia="宋体" w:cs="宋体"/>
              <w:sz w:val="32"/>
              <w:szCs w:val="32"/>
            </w:rPr>
            <w:fldChar w:fldCharType="separate"/>
          </w:r>
          <w:r>
            <w:rPr>
              <w:rFonts w:hint="eastAsia" w:ascii="宋体" w:hAnsi="宋体" w:eastAsia="宋体" w:cs="宋体"/>
              <w:sz w:val="32"/>
              <w:szCs w:val="32"/>
            </w:rPr>
            <w:t>38</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9"/>
            <w:tabs>
              <w:tab w:val="right" w:leader="dot" w:pos="831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_Toc19847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七、特色创新</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_Toc19847 </w:instrText>
          </w:r>
          <w:r>
            <w:rPr>
              <w:rFonts w:hint="eastAsia" w:ascii="宋体" w:hAnsi="宋体" w:eastAsia="宋体" w:cs="宋体"/>
              <w:sz w:val="32"/>
              <w:szCs w:val="32"/>
            </w:rPr>
            <w:fldChar w:fldCharType="separate"/>
          </w:r>
          <w:r>
            <w:rPr>
              <w:rFonts w:hint="eastAsia" w:ascii="宋体" w:hAnsi="宋体" w:eastAsia="宋体" w:cs="宋体"/>
              <w:sz w:val="32"/>
              <w:szCs w:val="32"/>
            </w:rPr>
            <w:t>39</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_Toc28957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（一）特色项目一：—“引企入校、筑巢引凤”</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_Toc28957 </w:instrText>
          </w:r>
          <w:r>
            <w:rPr>
              <w:rFonts w:hint="eastAsia" w:ascii="宋体" w:hAnsi="宋体" w:eastAsia="宋体" w:cs="宋体"/>
              <w:sz w:val="32"/>
              <w:szCs w:val="32"/>
            </w:rPr>
            <w:fldChar w:fldCharType="separate"/>
          </w:r>
          <w:r>
            <w:rPr>
              <w:rFonts w:hint="eastAsia" w:ascii="宋体" w:hAnsi="宋体" w:eastAsia="宋体" w:cs="宋体"/>
              <w:sz w:val="32"/>
              <w:szCs w:val="32"/>
            </w:rPr>
            <w:t>39</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10"/>
            <w:tabs>
              <w:tab w:val="right" w:leader="dot" w:pos="8312"/>
              <w:tab w:val="clear" w:pos="830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_Toc31019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（二）特色项目二：— “融入华侨文化，创新文化育人”。</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_Toc31019 </w:instrText>
          </w:r>
          <w:r>
            <w:rPr>
              <w:rFonts w:hint="eastAsia" w:ascii="宋体" w:hAnsi="宋体" w:eastAsia="宋体" w:cs="宋体"/>
              <w:sz w:val="32"/>
              <w:szCs w:val="32"/>
            </w:rPr>
            <w:fldChar w:fldCharType="separate"/>
          </w:r>
          <w:r>
            <w:rPr>
              <w:rFonts w:hint="eastAsia" w:ascii="宋体" w:hAnsi="宋体" w:eastAsia="宋体" w:cs="宋体"/>
              <w:sz w:val="32"/>
              <w:szCs w:val="32"/>
            </w:rPr>
            <w:t>42</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9"/>
            <w:tabs>
              <w:tab w:val="right" w:leader="dot" w:pos="831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_Toc18562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八、主要问题和改进措施</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_Toc18562 </w:instrText>
          </w:r>
          <w:r>
            <w:rPr>
              <w:rFonts w:hint="eastAsia" w:ascii="宋体" w:hAnsi="宋体" w:eastAsia="宋体" w:cs="宋体"/>
              <w:sz w:val="32"/>
              <w:szCs w:val="32"/>
            </w:rPr>
            <w:fldChar w:fldCharType="separate"/>
          </w:r>
          <w:r>
            <w:rPr>
              <w:rFonts w:hint="eastAsia" w:ascii="宋体" w:hAnsi="宋体" w:eastAsia="宋体" w:cs="宋体"/>
              <w:sz w:val="32"/>
              <w:szCs w:val="32"/>
            </w:rPr>
            <w:t>47</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pStyle w:val="9"/>
            <w:tabs>
              <w:tab w:val="right" w:leader="dot" w:pos="8312"/>
            </w:tabs>
            <w:rPr>
              <w:rFonts w:hint="eastAsia" w:ascii="宋体" w:hAnsi="宋体" w:eastAsia="宋体" w:cs="宋体"/>
              <w:sz w:val="32"/>
              <w:szCs w:val="32"/>
            </w:rPr>
          </w:pPr>
          <w:r>
            <w:rPr>
              <w:rFonts w:hint="eastAsia" w:ascii="宋体" w:hAnsi="宋体" w:eastAsia="宋体" w:cs="宋体"/>
              <w:bCs/>
              <w:color w:val="000000" w:themeColor="text1"/>
              <w:sz w:val="32"/>
              <w:szCs w:val="32"/>
              <w:lang w:val="zh-CN"/>
              <w14:textFill>
                <w14:solidFill>
                  <w14:schemeClr w14:val="tx1"/>
                </w14:solidFill>
              </w14:textFill>
            </w:rPr>
            <w:fldChar w:fldCharType="begin"/>
          </w:r>
          <w:r>
            <w:rPr>
              <w:rFonts w:hint="eastAsia" w:ascii="宋体" w:hAnsi="宋体" w:eastAsia="宋体" w:cs="宋体"/>
              <w:bCs/>
              <w:sz w:val="32"/>
              <w:szCs w:val="32"/>
              <w:lang w:val="zh-CN"/>
            </w:rPr>
            <w:instrText xml:space="preserve"> HYPERLINK \l _Toc9255 </w:instrText>
          </w:r>
          <w:r>
            <w:rPr>
              <w:rFonts w:hint="eastAsia" w:ascii="宋体" w:hAnsi="宋体" w:eastAsia="宋体" w:cs="宋体"/>
              <w:bCs/>
              <w:sz w:val="32"/>
              <w:szCs w:val="32"/>
              <w:lang w:val="zh-CN"/>
            </w:rPr>
            <w:fldChar w:fldCharType="separate"/>
          </w:r>
          <w:r>
            <w:rPr>
              <w:rFonts w:hint="eastAsia" w:ascii="宋体" w:hAnsi="宋体" w:eastAsia="宋体" w:cs="宋体"/>
              <w:sz w:val="32"/>
              <w:szCs w:val="32"/>
            </w:rPr>
            <w:t>九、其他</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_Toc9255 </w:instrText>
          </w:r>
          <w:r>
            <w:rPr>
              <w:rFonts w:hint="eastAsia" w:ascii="宋体" w:hAnsi="宋体" w:eastAsia="宋体" w:cs="宋体"/>
              <w:sz w:val="32"/>
              <w:szCs w:val="32"/>
            </w:rPr>
            <w:fldChar w:fldCharType="separate"/>
          </w:r>
          <w:r>
            <w:rPr>
              <w:rFonts w:hint="eastAsia" w:ascii="宋体" w:hAnsi="宋体" w:eastAsia="宋体" w:cs="宋体"/>
              <w:sz w:val="32"/>
              <w:szCs w:val="32"/>
            </w:rPr>
            <w:t>48</w:t>
          </w:r>
          <w:r>
            <w:rPr>
              <w:rFonts w:hint="eastAsia" w:ascii="宋体" w:hAnsi="宋体" w:eastAsia="宋体" w:cs="宋体"/>
              <w:sz w:val="32"/>
              <w:szCs w:val="32"/>
            </w:rPr>
            <w:fldChar w:fldCharType="end"/>
          </w:r>
          <w:r>
            <w:rPr>
              <w:rFonts w:hint="eastAsia" w:ascii="宋体" w:hAnsi="宋体" w:eastAsia="宋体" w:cs="宋体"/>
              <w:bCs/>
              <w:color w:val="000000" w:themeColor="text1"/>
              <w:sz w:val="32"/>
              <w:szCs w:val="32"/>
              <w:lang w:val="zh-CN"/>
              <w14:textFill>
                <w14:solidFill>
                  <w14:schemeClr w14:val="tx1"/>
                </w14:solidFill>
              </w14:textFill>
            </w:rPr>
            <w:fldChar w:fldCharType="end"/>
          </w:r>
        </w:p>
        <w:p>
          <w:pPr>
            <w:spacing w:line="360" w:lineRule="exact"/>
            <w:rPr>
              <w:color w:val="000000" w:themeColor="text1"/>
              <w:sz w:val="28"/>
              <w14:textFill>
                <w14:solidFill>
                  <w14:schemeClr w14:val="tx1"/>
                </w14:solidFill>
              </w14:textFill>
            </w:rPr>
          </w:pPr>
          <w:r>
            <w:rPr>
              <w:rFonts w:hint="eastAsia" w:ascii="宋体" w:hAnsi="宋体" w:eastAsia="宋体" w:cs="宋体"/>
              <w:bCs/>
              <w:color w:val="000000" w:themeColor="text1"/>
              <w:sz w:val="32"/>
              <w:szCs w:val="32"/>
              <w:lang w:val="zh-CN"/>
              <w14:textFill>
                <w14:solidFill>
                  <w14:schemeClr w14:val="tx1"/>
                </w14:solidFill>
              </w14:textFill>
            </w:rPr>
            <w:fldChar w:fldCharType="end"/>
          </w:r>
        </w:p>
      </w:sdtContent>
    </w:sdt>
    <w:p>
      <w:pPr>
        <w:jc w:val="center"/>
        <w:rPr>
          <w:rFonts w:ascii="黑体" w:eastAsia="黑体" w:cs="黑体"/>
          <w:color w:val="000000" w:themeColor="text1"/>
          <w:kern w:val="0"/>
          <w:sz w:val="44"/>
          <w:szCs w:val="44"/>
          <w14:textFill>
            <w14:solidFill>
              <w14:schemeClr w14:val="tx1"/>
            </w14:solidFill>
          </w14:textFill>
        </w:rPr>
        <w:sectPr>
          <w:footerReference r:id="rId7" w:type="default"/>
          <w:headerReference r:id="rId6" w:type="even"/>
          <w:pgSz w:w="11906" w:h="16838"/>
          <w:pgMar w:top="1440" w:right="1797" w:bottom="1440" w:left="1797" w:header="851" w:footer="992" w:gutter="0"/>
          <w:pgNumType w:fmt="upperRoman"/>
          <w:cols w:space="425" w:num="1"/>
          <w:docGrid w:type="linesAndChars" w:linePitch="312" w:charSpace="0"/>
        </w:sectPr>
      </w:pPr>
    </w:p>
    <w:p>
      <w:pPr>
        <w:rPr>
          <w:color w:val="000000" w:themeColor="text1"/>
          <w14:textFill>
            <w14:solidFill>
              <w14:schemeClr w14:val="tx1"/>
            </w14:solidFill>
          </w14:textFill>
        </w:rPr>
      </w:pPr>
    </w:p>
    <w:p>
      <w:pPr>
        <w:jc w:val="center"/>
        <w:rPr>
          <w:rFonts w:ascii="方正小标宋简体" w:hAnsi="宋体" w:eastAsia="方正小标宋简体" w:cs="宋体"/>
          <w:b/>
          <w:color w:val="000000" w:themeColor="text1"/>
          <w:kern w:val="0"/>
          <w:sz w:val="44"/>
          <w:szCs w:val="44"/>
          <w14:textFill>
            <w14:solidFill>
              <w14:schemeClr w14:val="tx1"/>
            </w14:solidFill>
          </w14:textFill>
        </w:rPr>
      </w:pPr>
      <w:r>
        <w:rPr>
          <w:rFonts w:hint="eastAsia" w:ascii="方正小标宋简体" w:hAnsi="宋体" w:eastAsia="方正小标宋简体" w:cs="宋体"/>
          <w:b/>
          <w:color w:val="000000" w:themeColor="text1"/>
          <w:kern w:val="0"/>
          <w:sz w:val="44"/>
          <w:szCs w:val="44"/>
          <w14:textFill>
            <w14:solidFill>
              <w14:schemeClr w14:val="tx1"/>
            </w14:solidFill>
          </w14:textFill>
        </w:rPr>
        <w:t>晋江华侨职业中专学校</w:t>
      </w:r>
    </w:p>
    <w:p>
      <w:pPr>
        <w:jc w:val="center"/>
        <w:rPr>
          <w:rFonts w:ascii="方正小标宋简体" w:hAnsi="宋体" w:eastAsia="方正小标宋简体" w:cs="宋体"/>
          <w:b/>
          <w:color w:val="000000" w:themeColor="text1"/>
          <w:kern w:val="0"/>
          <w:sz w:val="44"/>
          <w:szCs w:val="44"/>
          <w14:textFill>
            <w14:solidFill>
              <w14:schemeClr w14:val="tx1"/>
            </w14:solidFill>
          </w14:textFill>
        </w:rPr>
      </w:pPr>
      <w:r>
        <w:rPr>
          <w:rFonts w:hint="eastAsia" w:ascii="方正小标宋简体" w:hAnsi="宋体" w:eastAsia="方正小标宋简体" w:cs="宋体"/>
          <w:b/>
          <w:color w:val="000000" w:themeColor="text1"/>
          <w:kern w:val="0"/>
          <w:sz w:val="44"/>
          <w:szCs w:val="44"/>
          <w14:textFill>
            <w14:solidFill>
              <w14:schemeClr w14:val="tx1"/>
            </w14:solidFill>
          </w14:textFill>
        </w:rPr>
        <w:t>教育质量年度报告(20</w:t>
      </w:r>
      <w:r>
        <w:rPr>
          <w:rFonts w:hint="eastAsia" w:ascii="方正小标宋简体" w:hAnsi="宋体" w:eastAsia="方正小标宋简体" w:cs="宋体"/>
          <w:b/>
          <w:color w:val="000000" w:themeColor="text1"/>
          <w:kern w:val="0"/>
          <w:sz w:val="44"/>
          <w:szCs w:val="44"/>
          <w:lang w:val="en-US" w:eastAsia="zh-CN"/>
          <w14:textFill>
            <w14:solidFill>
              <w14:schemeClr w14:val="tx1"/>
            </w14:solidFill>
          </w14:textFill>
        </w:rPr>
        <w:t>20</w:t>
      </w:r>
      <w:r>
        <w:rPr>
          <w:rFonts w:hint="eastAsia" w:ascii="方正小标宋简体" w:hAnsi="宋体" w:eastAsia="方正小标宋简体" w:cs="宋体"/>
          <w:b/>
          <w:color w:val="000000" w:themeColor="text1"/>
          <w:kern w:val="0"/>
          <w:sz w:val="44"/>
          <w:szCs w:val="44"/>
          <w14:textFill>
            <w14:solidFill>
              <w14:schemeClr w14:val="tx1"/>
            </w14:solidFill>
          </w14:textFill>
        </w:rPr>
        <w:t>年度)</w:t>
      </w:r>
    </w:p>
    <w:p>
      <w:pPr>
        <w:jc w:val="center"/>
        <w:rPr>
          <w:rFonts w:ascii="方正小标宋简体" w:hAnsi="宋体" w:eastAsia="方正小标宋简体" w:cs="宋体"/>
          <w:b/>
          <w:color w:val="000000" w:themeColor="text1"/>
          <w:kern w:val="0"/>
          <w:sz w:val="44"/>
          <w:szCs w:val="44"/>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年，晋江华侨职业中</w:t>
      </w:r>
      <w:bookmarkStart w:id="36" w:name="_GoBack"/>
      <w:bookmarkEnd w:id="36"/>
      <w:r>
        <w:rPr>
          <w:rFonts w:hint="eastAsia" w:ascii="仿宋_GB2312" w:eastAsia="仿宋_GB2312"/>
          <w:color w:val="000000" w:themeColor="text1"/>
          <w:sz w:val="32"/>
          <w:szCs w:val="32"/>
          <w14:textFill>
            <w14:solidFill>
              <w14:schemeClr w14:val="tx1"/>
            </w14:solidFill>
          </w14:textFill>
        </w:rPr>
        <w:t>专学校坚持以习近平新时代中国特色社会主义思想为指导，深入学习贯彻党的十九届</w:t>
      </w: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中全会精神，推动学校现代化治理</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坚决打赢校园疫情防控阻击战，实现疫情防控常态化，贯彻“生命至上、安全第一”的准则。学习贯彻</w:t>
      </w:r>
      <w:r>
        <w:rPr>
          <w:rFonts w:hint="eastAsia" w:ascii="仿宋_GB2312" w:hAnsi="仿宋" w:eastAsia="仿宋_GB2312"/>
          <w:color w:val="000000" w:themeColor="text1"/>
          <w:sz w:val="32"/>
          <w:szCs w:val="32"/>
          <w14:textFill>
            <w14:solidFill>
              <w14:schemeClr w14:val="tx1"/>
            </w14:solidFill>
          </w14:textFill>
        </w:rPr>
        <w:t>《国家职业教育改革实施方案》《关于深化产教融合的若干意见》《职业学校校企合作促进办法》和《福建省人民政府办公厅关于深化产教融合十五条措施的通知》精神，</w:t>
      </w:r>
      <w:r>
        <w:rPr>
          <w:rFonts w:hint="eastAsia" w:ascii="仿宋_GB2312" w:eastAsia="仿宋_GB2312"/>
          <w:color w:val="000000" w:themeColor="text1"/>
          <w:sz w:val="32"/>
          <w:szCs w:val="32"/>
          <w14:textFill>
            <w14:solidFill>
              <w14:schemeClr w14:val="tx1"/>
            </w14:solidFill>
          </w14:textFill>
        </w:rPr>
        <w:t>坚持以“办人民满意职业教育，树创新示范职教品牌”为办学目标，落实立德树人的根本任务，以促进就业和适应产业发展需求为导向，着力培养高素质劳动者和技术技能人才；走内涵发展、科学发展、持续发展、创新发展道路；坚持德育为先、教学为主、技能为重、安全第一的办学理念，主动适应区域产业发展需要，深化产教融合、校企合作，与时俱进修订人才培养方案，凝炼校园文化，丰富办学内涵，提升管理水平，学校的人才培养质量不断提升。</w:t>
      </w:r>
      <w:r>
        <w:rPr>
          <w:rFonts w:hint="eastAsia" w:ascii="仿宋_GB2312" w:eastAsia="仿宋_GB2312"/>
          <w:color w:val="000000" w:themeColor="text1"/>
          <w:sz w:val="32"/>
          <w:szCs w:val="32"/>
          <w:lang w:val="en-US" w:eastAsia="zh-CN"/>
          <w14:textFill>
            <w14:solidFill>
              <w14:schemeClr w14:val="tx1"/>
            </w14:solidFill>
          </w14:textFill>
        </w:rPr>
        <w:t>2020年9月</w:t>
      </w:r>
      <w:r>
        <w:rPr>
          <w:rFonts w:hint="eastAsia" w:ascii="仿宋_GB2312" w:eastAsia="仿宋_GB2312"/>
          <w:color w:val="000000" w:themeColor="text1"/>
          <w:sz w:val="32"/>
          <w:szCs w:val="32"/>
          <w:lang w:eastAsia="zh-CN"/>
          <w14:textFill>
            <w14:solidFill>
              <w14:schemeClr w14:val="tx1"/>
            </w14:solidFill>
          </w14:textFill>
        </w:rPr>
        <w:t>学校</w:t>
      </w:r>
      <w:r>
        <w:rPr>
          <w:rFonts w:hint="eastAsia" w:ascii="仿宋_GB2312" w:eastAsia="仿宋_GB2312"/>
          <w:color w:val="000000" w:themeColor="text1"/>
          <w:sz w:val="32"/>
          <w:szCs w:val="32"/>
          <w14:textFill>
            <w14:solidFill>
              <w14:schemeClr w14:val="tx1"/>
            </w14:solidFill>
          </w14:textFill>
        </w:rPr>
        <w:t>以泉州市第一名的好成绩高质量通过福建省示范性现代职业院校终期评估验收，挂牌成为福建省示范性现代中等职业学校。</w:t>
      </w:r>
    </w:p>
    <w:p>
      <w:pPr>
        <w:pStyle w:val="2"/>
        <w:ind w:firstLine="640"/>
        <w:rPr>
          <w:color w:val="000000" w:themeColor="text1"/>
          <w14:textFill>
            <w14:solidFill>
              <w14:schemeClr w14:val="tx1"/>
            </w14:solidFill>
          </w14:textFill>
        </w:rPr>
      </w:pPr>
      <w:bookmarkStart w:id="0" w:name="_Toc29684"/>
      <w:r>
        <w:rPr>
          <w:rFonts w:hint="eastAsia"/>
          <w:color w:val="000000" w:themeColor="text1"/>
          <w14:textFill>
            <w14:solidFill>
              <w14:schemeClr w14:val="tx1"/>
            </w14:solidFill>
          </w14:textFill>
        </w:rPr>
        <w:t>一、学校情况</w:t>
      </w:r>
      <w:bookmarkEnd w:id="0"/>
    </w:p>
    <w:p>
      <w:pPr>
        <w:ind w:firstLine="640"/>
        <w:rPr>
          <w:rFonts w:ascii="仿宋_GB2312" w:eastAsia="仿宋_GB2312"/>
          <w:color w:val="000000" w:themeColor="text1"/>
          <w:sz w:val="32"/>
          <w:szCs w:val="32"/>
          <w14:textFill>
            <w14:solidFill>
              <w14:schemeClr w14:val="tx1"/>
            </w14:solidFill>
          </w14:textFill>
        </w:rPr>
      </w:pPr>
      <w:bookmarkStart w:id="1" w:name="_Toc27581"/>
      <w:r>
        <w:rPr>
          <w:rStyle w:val="21"/>
          <w:rFonts w:hint="eastAsia"/>
          <w:color w:val="000000" w:themeColor="text1"/>
          <w14:textFill>
            <w14:solidFill>
              <w14:schemeClr w14:val="tx1"/>
            </w14:solidFill>
          </w14:textFill>
        </w:rPr>
        <w:t>（一）学校概况。</w:t>
      </w:r>
      <w:bookmarkEnd w:id="1"/>
      <w:r>
        <w:rPr>
          <w:rFonts w:hint="eastAsia" w:ascii="楷体_GB2312" w:eastAsia="楷体_GB2312"/>
          <w:color w:val="000000" w:themeColor="text1"/>
          <w:sz w:val="32"/>
          <w:szCs w:val="32"/>
          <w14:textFill>
            <w14:solidFill>
              <w14:schemeClr w14:val="tx1"/>
            </w14:solidFill>
          </w14:textFill>
        </w:rPr>
        <w:t>福建省</w:t>
      </w:r>
      <w:r>
        <w:rPr>
          <w:rFonts w:hint="eastAsia" w:ascii="仿宋_GB2312" w:eastAsia="仿宋_GB2312"/>
          <w:color w:val="000000" w:themeColor="text1"/>
          <w:sz w:val="32"/>
          <w:szCs w:val="32"/>
          <w14:textFill>
            <w14:solidFill>
              <w14:schemeClr w14:val="tx1"/>
            </w14:solidFill>
          </w14:textFill>
        </w:rPr>
        <w:t>晋江华侨职业中专学校创办于1995年，是国家级重点职校、福建省首批中等职业学校改革发展示范校、福建省示范性现代</w:t>
      </w:r>
      <w:r>
        <w:rPr>
          <w:rFonts w:hint="eastAsia" w:ascii="仿宋_GB2312" w:eastAsia="仿宋_GB2312"/>
          <w:color w:val="000000" w:themeColor="text1"/>
          <w:sz w:val="32"/>
          <w:szCs w:val="32"/>
          <w:lang w:eastAsia="zh-CN"/>
          <w14:textFill>
            <w14:solidFill>
              <w14:schemeClr w14:val="tx1"/>
            </w14:solidFill>
          </w14:textFill>
        </w:rPr>
        <w:t>中等</w:t>
      </w:r>
      <w:r>
        <w:rPr>
          <w:rFonts w:hint="eastAsia" w:ascii="仿宋_GB2312" w:eastAsia="仿宋_GB2312"/>
          <w:color w:val="000000" w:themeColor="text1"/>
          <w:sz w:val="32"/>
          <w:szCs w:val="32"/>
          <w14:textFill>
            <w14:solidFill>
              <w14:schemeClr w14:val="tx1"/>
            </w14:solidFill>
          </w14:textFill>
        </w:rPr>
        <w:t>职业</w:t>
      </w:r>
      <w:r>
        <w:rPr>
          <w:rFonts w:hint="eastAsia" w:ascii="仿宋_GB2312" w:eastAsia="仿宋_GB2312"/>
          <w:color w:val="000000" w:themeColor="text1"/>
          <w:sz w:val="32"/>
          <w:szCs w:val="32"/>
          <w:lang w:eastAsia="zh-CN"/>
          <w14:textFill>
            <w14:solidFill>
              <w14:schemeClr w14:val="tx1"/>
            </w14:solidFill>
          </w14:textFill>
        </w:rPr>
        <w:t>学校</w:t>
      </w:r>
      <w:r>
        <w:rPr>
          <w:rFonts w:hint="eastAsia" w:ascii="仿宋_GB2312" w:eastAsia="仿宋_GB2312"/>
          <w:color w:val="000000" w:themeColor="text1"/>
          <w:sz w:val="32"/>
          <w:szCs w:val="32"/>
          <w14:textFill>
            <w14:solidFill>
              <w14:schemeClr w14:val="tx1"/>
            </w14:solidFill>
          </w14:textFill>
        </w:rPr>
        <w:t>，先后荣获全国教育系统先进集体、全国数字校园</w:t>
      </w:r>
      <w:r>
        <w:rPr>
          <w:rFonts w:ascii="仿宋_GB2312" w:eastAsia="仿宋_GB2312"/>
          <w:color w:val="000000" w:themeColor="text1"/>
          <w:sz w:val="32"/>
          <w:szCs w:val="32"/>
          <w14:textFill>
            <w14:solidFill>
              <w14:schemeClr w14:val="tx1"/>
            </w14:solidFill>
          </w14:textFill>
        </w:rPr>
        <w:t>建设实验校、</w:t>
      </w:r>
      <w:r>
        <w:rPr>
          <w:rFonts w:hint="eastAsia" w:ascii="仿宋_GB2312" w:eastAsia="仿宋_GB2312"/>
          <w:color w:val="000000" w:themeColor="text1"/>
          <w:sz w:val="32"/>
          <w:szCs w:val="32"/>
          <w14:textFill>
            <w14:solidFill>
              <w14:schemeClr w14:val="tx1"/>
            </w14:solidFill>
          </w14:textFill>
        </w:rPr>
        <w:t>全国五四红旗团委、福建省</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清</w:t>
      </w:r>
      <w:r>
        <w:rPr>
          <w:rFonts w:ascii="仿宋_GB2312" w:eastAsia="仿宋_GB2312"/>
          <w:color w:val="000000" w:themeColor="text1"/>
          <w:sz w:val="32"/>
          <w:szCs w:val="32"/>
          <w14:textFill>
            <w14:solidFill>
              <w14:schemeClr w14:val="tx1"/>
            </w14:solidFill>
          </w14:textFill>
        </w:rPr>
        <w:t>海</w:t>
      </w:r>
      <w:r>
        <w:rPr>
          <w:rFonts w:hint="eastAsia" w:ascii="仿宋_GB2312" w:eastAsia="仿宋_GB2312"/>
          <w:color w:val="000000" w:themeColor="text1"/>
          <w:sz w:val="32"/>
          <w:szCs w:val="32"/>
          <w14:textFill>
            <w14:solidFill>
              <w14:schemeClr w14:val="tx1"/>
            </w14:solidFill>
          </w14:textFill>
        </w:rPr>
        <w:t>杯—黄炎培</w:t>
      </w:r>
      <w:r>
        <w:rPr>
          <w:rFonts w:ascii="仿宋_GB2312" w:eastAsia="仿宋_GB2312"/>
          <w:color w:val="000000" w:themeColor="text1"/>
          <w:sz w:val="32"/>
          <w:szCs w:val="32"/>
          <w14:textFill>
            <w14:solidFill>
              <w14:schemeClr w14:val="tx1"/>
            </w14:solidFill>
          </w14:textFill>
        </w:rPr>
        <w:t>优秀学校”</w:t>
      </w:r>
      <w:r>
        <w:rPr>
          <w:rFonts w:hint="eastAsia" w:ascii="仿宋_GB2312" w:eastAsia="仿宋_GB2312"/>
          <w:color w:val="000000" w:themeColor="text1"/>
          <w:sz w:val="32"/>
          <w:szCs w:val="32"/>
          <w14:textFill>
            <w14:solidFill>
              <w14:schemeClr w14:val="tx1"/>
            </w14:solidFill>
          </w14:textFill>
        </w:rPr>
        <w:t>、泉州市文明学校、</w:t>
      </w:r>
      <w:r>
        <w:rPr>
          <w:rFonts w:ascii="仿宋_GB2312" w:eastAsia="仿宋_GB2312"/>
          <w:color w:val="000000" w:themeColor="text1"/>
          <w:sz w:val="32"/>
          <w:szCs w:val="32"/>
          <w14:textFill>
            <w14:solidFill>
              <w14:schemeClr w14:val="tx1"/>
            </w14:solidFill>
          </w14:textFill>
        </w:rPr>
        <w:t>泉州市心理健康特色校等荣誉</w:t>
      </w:r>
      <w:r>
        <w:rPr>
          <w:rFonts w:hint="eastAsia" w:ascii="仿宋_GB2312" w:eastAsia="仿宋_GB2312"/>
          <w:color w:val="000000" w:themeColor="text1"/>
          <w:sz w:val="32"/>
          <w:szCs w:val="32"/>
          <w14:textFill>
            <w14:solidFill>
              <w14:schemeClr w14:val="tx1"/>
            </w14:solidFill>
          </w14:textFill>
        </w:rPr>
        <w:t>。学校是晋江市属的公办中职学校，位于晋江市西园街道双龙路，学校占地157777.6平方米，校园建筑面积约11万平方米，其中教学用房75250.25平方米，绿化覆盖率42.6%。学校固定资产总值</w:t>
      </w:r>
      <w:r>
        <w:rPr>
          <w:rFonts w:hint="eastAsia" w:ascii="仿宋_GB2312" w:eastAsia="仿宋_GB2312"/>
          <w:color w:val="000000" w:themeColor="text1"/>
          <w:sz w:val="32"/>
          <w:szCs w:val="32"/>
          <w:highlight w:val="none"/>
          <w:lang w:val="en-US" w:eastAsia="zh-CN"/>
          <w14:textFill>
            <w14:solidFill>
              <w14:schemeClr w14:val="tx1"/>
            </w14:solidFill>
          </w14:textFill>
        </w:rPr>
        <w:t>13380.61</w:t>
      </w:r>
      <w:r>
        <w:rPr>
          <w:rFonts w:hint="eastAsia" w:ascii="仿宋_GB2312" w:eastAsia="仿宋_GB2312"/>
          <w:color w:val="000000" w:themeColor="text1"/>
          <w:sz w:val="32"/>
          <w:szCs w:val="32"/>
          <w:highlight w:val="none"/>
          <w14:textFill>
            <w14:solidFill>
              <w14:schemeClr w14:val="tx1"/>
            </w14:solidFill>
          </w14:textFill>
        </w:rPr>
        <w:t>万元，实训设备总值4775.42万</w:t>
      </w:r>
      <w:r>
        <w:rPr>
          <w:rFonts w:hint="eastAsia" w:ascii="仿宋_GB2312" w:eastAsia="仿宋_GB2312"/>
          <w:color w:val="000000" w:themeColor="text1"/>
          <w:sz w:val="32"/>
          <w:szCs w:val="32"/>
          <w14:textFill>
            <w14:solidFill>
              <w14:schemeClr w14:val="tx1"/>
            </w14:solidFill>
          </w14:textFill>
        </w:rPr>
        <w:t>元。学校拥有设备完善的教学楼、实训楼、科学楼，条件舒适的学生公寓，400米跑道标准运动场，国际标准一类足球场，篮球场、网球场、食堂餐厅等设施。百兆光纤校园网络，配备电脑室、录播室、智慧教室、超星歌德电子图书机、汽修理实一体化车间、机电实训室、钣金实训室、喷漆实训室、汽车营销实训室、通信与控制（高铁）集成与维护实训室、财经综合实训室、财会沙盘实训室、电子商务实训室、艺术设计实训室、网络布线实训室、计算机检测实训室、摄影实训室、现代美工画室、音乐教室、舞蹈厅、电子钢琴室、旅游酒店实训室、V</w:t>
      </w:r>
      <w:r>
        <w:rPr>
          <w:rFonts w:ascii="仿宋_GB2312" w:eastAsia="仿宋_GB2312"/>
          <w:color w:val="000000" w:themeColor="text1"/>
          <w:sz w:val="32"/>
          <w:szCs w:val="32"/>
          <w14:textFill>
            <w14:solidFill>
              <w14:schemeClr w14:val="tx1"/>
            </w14:solidFill>
          </w14:textFill>
        </w:rPr>
        <w:t>R/AR实训室</w:t>
      </w:r>
      <w:r>
        <w:rPr>
          <w:rFonts w:hint="eastAsia" w:ascii="仿宋_GB2312" w:eastAsia="仿宋_GB2312"/>
          <w:color w:val="000000" w:themeColor="text1"/>
          <w:sz w:val="32"/>
          <w:szCs w:val="32"/>
          <w14:textFill>
            <w14:solidFill>
              <w14:schemeClr w14:val="tx1"/>
            </w14:solidFill>
          </w14:textFill>
        </w:rPr>
        <w:t>等现代化教育教学设施，全部教室配备一体机等多媒体设备。先后被确认为福建省第二批中等职业学校信息化校园、福建省教育信息化实验学校，智慧校园建设正在稳步推进。</w:t>
      </w:r>
    </w:p>
    <w:p>
      <w:pPr>
        <w:spacing w:line="560" w:lineRule="exact"/>
        <w:ind w:firstLine="803" w:firstLineChars="250"/>
        <w:rPr>
          <w:rFonts w:ascii="仿宋_GB2312" w:eastAsia="仿宋_GB2312"/>
          <w:color w:val="000000" w:themeColor="text1"/>
          <w:sz w:val="32"/>
          <w:szCs w:val="32"/>
          <w14:textFill>
            <w14:solidFill>
              <w14:schemeClr w14:val="tx1"/>
            </w14:solidFill>
          </w14:textFill>
        </w:rPr>
      </w:pPr>
      <w:bookmarkStart w:id="2" w:name="_Toc13750"/>
      <w:r>
        <w:rPr>
          <w:rStyle w:val="21"/>
          <w:rFonts w:hint="eastAsia"/>
          <w:color w:val="000000" w:themeColor="text1"/>
          <w14:textFill>
            <w14:solidFill>
              <w14:schemeClr w14:val="tx1"/>
            </w14:solidFill>
          </w14:textFill>
        </w:rPr>
        <w:t>（二）学生情况。</w:t>
      </w:r>
      <w:bookmarkEnd w:id="2"/>
      <w:r>
        <w:rPr>
          <w:rFonts w:hint="eastAsia" w:ascii="仿宋_GB2312" w:eastAsia="仿宋_GB2312"/>
          <w:color w:val="000000" w:themeColor="text1"/>
          <w:sz w:val="32"/>
          <w:szCs w:val="32"/>
          <w14:textFill>
            <w14:solidFill>
              <w14:schemeClr w14:val="tx1"/>
            </w14:solidFill>
          </w14:textFill>
        </w:rPr>
        <w:t>学校落实立德树人的根本任务，树立德技并修、工学结合的高素质技术技能人才育人机制，以提高改革发展水平和人才培养为目标，以深化产教融合与校企合作为抓手，加强队伍建设、强化学校治理、加大投入为保障，进一步深化办学模式、教学模式和评价模式的改革。根据《中国制造2025》及区域产业发展着力打造相关专业群，助推学校专业的发展。现开设有汽车运用与维修、汽车电子技术应用、汽车整车配件与营销、新能源汽车、皮革制品造型设计、学前教育、计算机网络技术、网络信息安全、计算机动漫与游戏制作、影像与影视技术、会计、工艺美术、美术设计与制作、电子商务、旅游（酒店）服务与管理、航空服务、商务英语、办公室文员、休闲体育服务与管理等19个专业。与晋江电子商务协会、旅游协会、汽修协会、广告印刷协会合作办学；汽车运用与维修、皮革工艺（鞋类设计与管理）两个专业是省级重点专业。目前汽修专业群、信息类专业群和创意设计专业群被确认为福建省职业教育服务产业特色专业群。汽车运用与维修专业、皮革工艺专业、计算机动漫与游戏制作专业被确定为现代学徒制培养项目。</w:t>
      </w:r>
    </w:p>
    <w:p>
      <w:pPr>
        <w:spacing w:line="560" w:lineRule="exact"/>
        <w:ind w:firstLine="800" w:firstLineChars="25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9</w:t>
      </w: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学年度</w:t>
      </w:r>
      <w:r>
        <w:rPr>
          <w:rFonts w:ascii="仿宋_GB2312" w:eastAsia="仿宋_GB2312"/>
          <w:color w:val="000000" w:themeColor="text1"/>
          <w:sz w:val="32"/>
          <w:szCs w:val="32"/>
          <w14:textFill>
            <w14:solidFill>
              <w14:schemeClr w14:val="tx1"/>
            </w14:solidFill>
          </w14:textFill>
        </w:rPr>
        <w:t>学校全日制在校生为</w:t>
      </w:r>
      <w:r>
        <w:rPr>
          <w:rFonts w:hint="eastAsia" w:ascii="仿宋_GB2312" w:eastAsia="仿宋_GB2312"/>
          <w:color w:val="000000" w:themeColor="text1"/>
          <w:sz w:val="32"/>
          <w:szCs w:val="32"/>
          <w:lang w:val="en-US" w:eastAsia="zh-CN"/>
          <w14:textFill>
            <w14:solidFill>
              <w14:schemeClr w14:val="tx1"/>
            </w14:solidFill>
          </w14:textFill>
        </w:rPr>
        <w:t>4445</w:t>
      </w:r>
      <w:r>
        <w:rPr>
          <w:rFonts w:hint="eastAsia" w:ascii="仿宋_GB2312" w:eastAsia="仿宋_GB2312"/>
          <w:color w:val="000000" w:themeColor="text1"/>
          <w:sz w:val="32"/>
          <w:szCs w:val="32"/>
          <w14:textFill>
            <w14:solidFill>
              <w14:schemeClr w14:val="tx1"/>
            </w14:solidFill>
          </w14:textFill>
        </w:rPr>
        <w:t>比上一年度增加了</w:t>
      </w:r>
      <w:r>
        <w:rPr>
          <w:rFonts w:hint="eastAsia" w:ascii="仿宋_GB2312" w:eastAsia="仿宋_GB2312"/>
          <w:color w:val="000000" w:themeColor="text1"/>
          <w:sz w:val="32"/>
          <w:szCs w:val="32"/>
          <w:lang w:val="en-US" w:eastAsia="zh-CN"/>
          <w14:textFill>
            <w14:solidFill>
              <w14:schemeClr w14:val="tx1"/>
            </w14:solidFill>
          </w14:textFill>
        </w:rPr>
        <w:t>37</w:t>
      </w:r>
      <w:r>
        <w:rPr>
          <w:rFonts w:hint="eastAsia" w:ascii="仿宋_GB2312" w:eastAsia="仿宋_GB2312"/>
          <w:color w:val="000000" w:themeColor="text1"/>
          <w:sz w:val="32"/>
          <w:szCs w:val="32"/>
          <w14:textFill>
            <w14:solidFill>
              <w14:schemeClr w14:val="tx1"/>
            </w14:solidFill>
          </w14:textFill>
        </w:rPr>
        <w:t>人，201</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年秋季招生数</w:t>
      </w:r>
      <w:r>
        <w:rPr>
          <w:rFonts w:hint="eastAsia" w:ascii="仿宋_GB2312" w:eastAsia="仿宋_GB2312"/>
          <w:color w:val="000000" w:themeColor="text1"/>
          <w:sz w:val="32"/>
          <w:szCs w:val="32"/>
          <w:lang w:val="en-US" w:eastAsia="zh-CN"/>
          <w14:textFill>
            <w14:solidFill>
              <w14:schemeClr w14:val="tx1"/>
            </w14:solidFill>
          </w14:textFill>
        </w:rPr>
        <w:t>1556</w:t>
      </w:r>
      <w:r>
        <w:rPr>
          <w:rFonts w:hint="eastAsia" w:ascii="仿宋_GB2312" w:eastAsia="仿宋_GB2312"/>
          <w:color w:val="000000" w:themeColor="text1"/>
          <w:sz w:val="32"/>
          <w:szCs w:val="32"/>
          <w14:textFill>
            <w14:solidFill>
              <w14:schemeClr w14:val="tx1"/>
            </w14:solidFill>
          </w14:textFill>
        </w:rPr>
        <w:t>人。</w:t>
      </w:r>
      <w:r>
        <w:rPr>
          <w:rFonts w:ascii="仿宋_GB2312" w:eastAsia="仿宋_GB2312"/>
          <w:color w:val="000000" w:themeColor="text1"/>
          <w:sz w:val="32"/>
          <w:szCs w:val="32"/>
          <w14:textFill>
            <w14:solidFill>
              <w14:schemeClr w14:val="tx1"/>
            </w14:solidFill>
          </w14:textFill>
        </w:rPr>
        <w:t xml:space="preserve"> </w:t>
      </w:r>
    </w:p>
    <w:p>
      <w:pPr>
        <w:spacing w:before="156" w:beforeLines="50" w:after="156" w:afterLines="50" w:line="560" w:lineRule="exact"/>
        <w:jc w:val="center"/>
        <w:rPr>
          <w:rFonts w:asciiTheme="minorEastAsia" w:hAnsiTheme="minorEastAsia" w:eastAsiaTheme="minorEastAsia"/>
          <w:b/>
          <w:color w:val="000000" w:themeColor="text1"/>
          <w:sz w:val="24"/>
          <w:szCs w:val="28"/>
          <w14:textFill>
            <w14:solidFill>
              <w14:schemeClr w14:val="tx1"/>
            </w14:solidFill>
          </w14:textFill>
        </w:rPr>
      </w:pPr>
      <w:r>
        <w:rPr>
          <w:rFonts w:asciiTheme="minorEastAsia" w:hAnsiTheme="minorEastAsia" w:eastAsiaTheme="minorEastAsia"/>
          <w:b/>
          <w:color w:val="000000" w:themeColor="text1"/>
          <w:sz w:val="24"/>
          <w:szCs w:val="28"/>
          <w14:textFill>
            <w14:solidFill>
              <w14:schemeClr w14:val="tx1"/>
            </w14:solidFill>
          </w14:textFill>
        </w:rPr>
        <w:t>表</w:t>
      </w:r>
      <w:r>
        <w:rPr>
          <w:rFonts w:hint="eastAsia" w:asciiTheme="minorEastAsia" w:hAnsiTheme="minorEastAsia" w:eastAsiaTheme="minorEastAsia"/>
          <w:b/>
          <w:color w:val="000000" w:themeColor="text1"/>
          <w:sz w:val="24"/>
          <w:szCs w:val="28"/>
          <w14:textFill>
            <w14:solidFill>
              <w14:schemeClr w14:val="tx1"/>
            </w14:solidFill>
          </w14:textFill>
        </w:rPr>
        <w:t>1：在校生规模</w:t>
      </w:r>
    </w:p>
    <w:tbl>
      <w:tblPr>
        <w:tblStyle w:val="12"/>
        <w:tblW w:w="7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980" w:type="dxa"/>
            <w:vAlign w:val="center"/>
          </w:tcPr>
          <w:p>
            <w:pPr>
              <w:ind w:firstLine="422" w:firstLineChars="200"/>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年度</w:t>
            </w:r>
          </w:p>
        </w:tc>
        <w:tc>
          <w:tcPr>
            <w:tcW w:w="1701" w:type="dxa"/>
            <w:vAlign w:val="center"/>
          </w:tcPr>
          <w:p>
            <w:pPr>
              <w:jc w:val="center"/>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全日制招生</w:t>
            </w:r>
          </w:p>
        </w:tc>
        <w:tc>
          <w:tcPr>
            <w:tcW w:w="1984" w:type="dxa"/>
            <w:vAlign w:val="center"/>
          </w:tcPr>
          <w:p>
            <w:pPr>
              <w:jc w:val="center"/>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全日制在校生</w:t>
            </w:r>
          </w:p>
        </w:tc>
        <w:tc>
          <w:tcPr>
            <w:tcW w:w="1701" w:type="dxa"/>
            <w:vAlign w:val="center"/>
          </w:tcPr>
          <w:p>
            <w:pPr>
              <w:jc w:val="center"/>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80" w:type="dxa"/>
            <w:vAlign w:val="center"/>
          </w:tcPr>
          <w:p>
            <w:pPr>
              <w:jc w:val="center"/>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201</w:t>
            </w:r>
            <w:r>
              <w:rPr>
                <w:rFonts w:hint="eastAsia" w:cs="仿宋" w:asciiTheme="minorEastAsia" w:hAnsiTheme="minorEastAsia" w:eastAsiaTheme="minorEastAsia"/>
                <w:b/>
                <w:color w:val="000000" w:themeColor="text1"/>
                <w:szCs w:val="21"/>
                <w:lang w:val="en-US" w:eastAsia="zh-CN"/>
                <w14:textFill>
                  <w14:solidFill>
                    <w14:schemeClr w14:val="tx1"/>
                  </w14:solidFill>
                </w14:textFill>
              </w:rPr>
              <w:t>8</w:t>
            </w:r>
            <w:r>
              <w:rPr>
                <w:rFonts w:hint="eastAsia" w:cs="仿宋" w:asciiTheme="minorEastAsia" w:hAnsiTheme="minorEastAsia" w:eastAsiaTheme="minorEastAsia"/>
                <w:b/>
                <w:color w:val="000000" w:themeColor="text1"/>
                <w:szCs w:val="21"/>
                <w14:textFill>
                  <w14:solidFill>
                    <w14:schemeClr w14:val="tx1"/>
                  </w14:solidFill>
                </w14:textFill>
              </w:rPr>
              <w:t>-201</w:t>
            </w:r>
            <w:r>
              <w:rPr>
                <w:rFonts w:hint="eastAsia" w:cs="仿宋" w:asciiTheme="minorEastAsia" w:hAnsiTheme="minorEastAsia" w:eastAsiaTheme="minorEastAsia"/>
                <w:b/>
                <w:color w:val="000000" w:themeColor="text1"/>
                <w:szCs w:val="21"/>
                <w:lang w:val="en-US" w:eastAsia="zh-CN"/>
                <w14:textFill>
                  <w14:solidFill>
                    <w14:schemeClr w14:val="tx1"/>
                  </w14:solidFill>
                </w14:textFill>
              </w:rPr>
              <w:t>9</w:t>
            </w:r>
            <w:r>
              <w:rPr>
                <w:rFonts w:hint="eastAsia" w:cs="仿宋" w:asciiTheme="minorEastAsia" w:hAnsiTheme="minorEastAsia" w:eastAsiaTheme="minorEastAsia"/>
                <w:b/>
                <w:color w:val="000000" w:themeColor="text1"/>
                <w:szCs w:val="21"/>
                <w14:textFill>
                  <w14:solidFill>
                    <w14:schemeClr w14:val="tx1"/>
                  </w14:solidFill>
                </w14:textFill>
              </w:rPr>
              <w:t>年度</w:t>
            </w:r>
          </w:p>
        </w:tc>
        <w:tc>
          <w:tcPr>
            <w:tcW w:w="1701" w:type="dxa"/>
            <w:vAlign w:val="center"/>
          </w:tcPr>
          <w:p>
            <w:pPr>
              <w:ind w:firstLine="126" w:firstLineChars="60"/>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1605</w:t>
            </w:r>
          </w:p>
        </w:tc>
        <w:tc>
          <w:tcPr>
            <w:tcW w:w="1984" w:type="dxa"/>
            <w:vAlign w:val="center"/>
          </w:tcPr>
          <w:p>
            <w:pPr>
              <w:ind w:firstLine="126" w:firstLineChars="60"/>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4408</w:t>
            </w:r>
          </w:p>
        </w:tc>
        <w:tc>
          <w:tcPr>
            <w:tcW w:w="1701" w:type="dxa"/>
            <w:vAlign w:val="center"/>
          </w:tcPr>
          <w:p>
            <w:pPr>
              <w:ind w:firstLine="126" w:firstLineChars="60"/>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80" w:type="dxa"/>
            <w:vAlign w:val="center"/>
          </w:tcPr>
          <w:p>
            <w:pPr>
              <w:jc w:val="center"/>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201</w:t>
            </w:r>
            <w:r>
              <w:rPr>
                <w:rFonts w:hint="eastAsia" w:cs="仿宋" w:asciiTheme="minorEastAsia" w:hAnsiTheme="minorEastAsia" w:eastAsiaTheme="minorEastAsia"/>
                <w:b/>
                <w:color w:val="000000" w:themeColor="text1"/>
                <w:szCs w:val="21"/>
                <w:lang w:val="en-US" w:eastAsia="zh-CN"/>
                <w14:textFill>
                  <w14:solidFill>
                    <w14:schemeClr w14:val="tx1"/>
                  </w14:solidFill>
                </w14:textFill>
              </w:rPr>
              <w:t>9</w:t>
            </w:r>
            <w:r>
              <w:rPr>
                <w:rFonts w:cs="仿宋" w:asciiTheme="minorEastAsia" w:hAnsiTheme="minorEastAsia" w:eastAsiaTheme="minorEastAsia"/>
                <w:b/>
                <w:color w:val="000000" w:themeColor="text1"/>
                <w:szCs w:val="21"/>
                <w14:textFill>
                  <w14:solidFill>
                    <w14:schemeClr w14:val="tx1"/>
                  </w14:solidFill>
                </w14:textFill>
              </w:rPr>
              <w:t>-20</w:t>
            </w:r>
            <w:r>
              <w:rPr>
                <w:rFonts w:hint="eastAsia" w:cs="仿宋" w:asciiTheme="minorEastAsia" w:hAnsiTheme="minorEastAsia" w:eastAsiaTheme="minorEastAsia"/>
                <w:b/>
                <w:color w:val="000000" w:themeColor="text1"/>
                <w:szCs w:val="21"/>
                <w:lang w:val="en-US" w:eastAsia="zh-CN"/>
                <w14:textFill>
                  <w14:solidFill>
                    <w14:schemeClr w14:val="tx1"/>
                  </w14:solidFill>
                </w14:textFill>
              </w:rPr>
              <w:t>20</w:t>
            </w:r>
            <w:r>
              <w:rPr>
                <w:rFonts w:hint="eastAsia" w:cs="仿宋" w:asciiTheme="minorEastAsia" w:hAnsiTheme="minorEastAsia" w:eastAsiaTheme="minorEastAsia"/>
                <w:b/>
                <w:color w:val="000000" w:themeColor="text1"/>
                <w:szCs w:val="21"/>
                <w14:textFill>
                  <w14:solidFill>
                    <w14:schemeClr w14:val="tx1"/>
                  </w14:solidFill>
                </w14:textFill>
              </w:rPr>
              <w:t>年度</w:t>
            </w:r>
          </w:p>
        </w:tc>
        <w:tc>
          <w:tcPr>
            <w:tcW w:w="1701" w:type="dxa"/>
            <w:vAlign w:val="center"/>
          </w:tcPr>
          <w:p>
            <w:pPr>
              <w:ind w:firstLine="126" w:firstLineChars="60"/>
              <w:jc w:val="center"/>
              <w:rPr>
                <w:rFonts w:hint="default" w:cs="仿宋" w:asciiTheme="minorEastAsia" w:hAnsiTheme="minorEastAsia" w:eastAsiaTheme="minorEastAsia"/>
                <w:color w:val="000000" w:themeColor="text1"/>
                <w:szCs w:val="21"/>
                <w:lang w:val="en-US" w:eastAsia="zh-CN"/>
                <w14:textFill>
                  <w14:solidFill>
                    <w14:schemeClr w14:val="tx1"/>
                  </w14:solidFill>
                </w14:textFill>
              </w:rPr>
            </w:pPr>
            <w:r>
              <w:rPr>
                <w:rFonts w:hint="eastAsia" w:cs="仿宋" w:asciiTheme="minorEastAsia" w:hAnsiTheme="minorEastAsia" w:eastAsiaTheme="minorEastAsia"/>
                <w:color w:val="000000" w:themeColor="text1"/>
                <w:szCs w:val="21"/>
                <w:lang w:val="en-US" w:eastAsia="zh-CN"/>
                <w14:textFill>
                  <w14:solidFill>
                    <w14:schemeClr w14:val="tx1"/>
                  </w14:solidFill>
                </w14:textFill>
              </w:rPr>
              <w:t>1556</w:t>
            </w:r>
          </w:p>
        </w:tc>
        <w:tc>
          <w:tcPr>
            <w:tcW w:w="1984" w:type="dxa"/>
            <w:vAlign w:val="center"/>
          </w:tcPr>
          <w:p>
            <w:pPr>
              <w:ind w:firstLine="126" w:firstLineChars="60"/>
              <w:jc w:val="center"/>
              <w:rPr>
                <w:rFonts w:hint="default" w:cs="仿宋" w:asciiTheme="minorEastAsia" w:hAnsiTheme="minorEastAsia" w:eastAsiaTheme="minorEastAsia"/>
                <w:color w:val="000000" w:themeColor="text1"/>
                <w:szCs w:val="21"/>
                <w:lang w:val="en-US" w:eastAsia="zh-CN"/>
                <w14:textFill>
                  <w14:solidFill>
                    <w14:schemeClr w14:val="tx1"/>
                  </w14:solidFill>
                </w14:textFill>
              </w:rPr>
            </w:pPr>
            <w:r>
              <w:rPr>
                <w:rFonts w:hint="eastAsia" w:cs="仿宋" w:asciiTheme="minorEastAsia" w:hAnsiTheme="minorEastAsia" w:eastAsiaTheme="minorEastAsia"/>
                <w:color w:val="000000" w:themeColor="text1"/>
                <w:szCs w:val="21"/>
                <w:lang w:val="en-US" w:eastAsia="zh-CN"/>
                <w14:textFill>
                  <w14:solidFill>
                    <w14:schemeClr w14:val="tx1"/>
                  </w14:solidFill>
                </w14:textFill>
              </w:rPr>
              <w:t>4445</w:t>
            </w:r>
          </w:p>
        </w:tc>
        <w:tc>
          <w:tcPr>
            <w:tcW w:w="1701" w:type="dxa"/>
            <w:vAlign w:val="center"/>
          </w:tcPr>
          <w:p>
            <w:pPr>
              <w:ind w:firstLine="126" w:firstLineChars="60"/>
              <w:jc w:val="center"/>
              <w:rPr>
                <w:rFonts w:hint="default" w:cs="仿宋" w:asciiTheme="minorEastAsia" w:hAnsiTheme="minorEastAsia" w:eastAsiaTheme="minorEastAsia"/>
                <w:color w:val="000000" w:themeColor="text1"/>
                <w:szCs w:val="21"/>
                <w:lang w:val="en-US" w:eastAsia="zh-CN"/>
                <w14:textFill>
                  <w14:solidFill>
                    <w14:schemeClr w14:val="tx1"/>
                  </w14:solidFill>
                </w14:textFill>
              </w:rPr>
            </w:pPr>
            <w:r>
              <w:rPr>
                <w:rFonts w:hint="eastAsia" w:cs="仿宋" w:asciiTheme="minorEastAsia" w:hAnsiTheme="minorEastAsia" w:eastAsiaTheme="minorEastAsia"/>
                <w:color w:val="000000" w:themeColor="text1"/>
                <w:szCs w:val="21"/>
                <w:lang w:val="en-US" w:eastAsia="zh-CN"/>
                <w14:textFill>
                  <w14:solidFill>
                    <w14:schemeClr w14:val="tx1"/>
                  </w14:solidFill>
                </w14:textFill>
              </w:rPr>
              <w:t>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980" w:type="dxa"/>
            <w:vAlign w:val="center"/>
          </w:tcPr>
          <w:p>
            <w:pPr>
              <w:jc w:val="center"/>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增量</w:t>
            </w:r>
          </w:p>
        </w:tc>
        <w:tc>
          <w:tcPr>
            <w:tcW w:w="1701" w:type="dxa"/>
            <w:vAlign w:val="center"/>
          </w:tcPr>
          <w:p>
            <w:pPr>
              <w:ind w:firstLine="126" w:firstLineChars="60"/>
              <w:jc w:val="center"/>
              <w:rPr>
                <w:rFonts w:hint="default" w:cs="仿宋" w:asciiTheme="minorEastAsia" w:hAnsiTheme="minorEastAsia" w:eastAsiaTheme="minorEastAsia"/>
                <w:color w:val="000000" w:themeColor="text1"/>
                <w:szCs w:val="21"/>
                <w:lang w:val="en-US" w:eastAsia="zh-CN"/>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hint="eastAsia" w:cs="仿宋" w:asciiTheme="minorEastAsia" w:hAnsiTheme="minorEastAsia" w:eastAsiaTheme="minorEastAsia"/>
                <w:color w:val="000000" w:themeColor="text1"/>
                <w:szCs w:val="21"/>
                <w:lang w:val="en-US" w:eastAsia="zh-CN"/>
                <w14:textFill>
                  <w14:solidFill>
                    <w14:schemeClr w14:val="tx1"/>
                  </w14:solidFill>
                </w14:textFill>
              </w:rPr>
              <w:t>49</w:t>
            </w:r>
          </w:p>
        </w:tc>
        <w:tc>
          <w:tcPr>
            <w:tcW w:w="1984" w:type="dxa"/>
            <w:vAlign w:val="center"/>
          </w:tcPr>
          <w:p>
            <w:pPr>
              <w:ind w:firstLine="126" w:firstLineChars="60"/>
              <w:jc w:val="center"/>
              <w:rPr>
                <w:rFonts w:hint="default" w:cs="仿宋" w:asciiTheme="minorEastAsia" w:hAnsiTheme="minorEastAsia" w:eastAsiaTheme="minorEastAsia"/>
                <w:color w:val="000000" w:themeColor="text1"/>
                <w:szCs w:val="21"/>
                <w:lang w:val="en-US" w:eastAsia="zh-CN"/>
                <w14:textFill>
                  <w14:solidFill>
                    <w14:schemeClr w14:val="tx1"/>
                  </w14:solidFill>
                </w14:textFill>
              </w:rPr>
            </w:pPr>
            <w:r>
              <w:rPr>
                <w:rFonts w:hint="eastAsia" w:cs="仿宋" w:asciiTheme="minorEastAsia" w:hAnsiTheme="minorEastAsia" w:eastAsiaTheme="minorEastAsia"/>
                <w:color w:val="000000" w:themeColor="text1"/>
                <w:szCs w:val="21"/>
                <w:lang w:val="en-US" w:eastAsia="zh-CN"/>
                <w14:textFill>
                  <w14:solidFill>
                    <w14:schemeClr w14:val="tx1"/>
                  </w14:solidFill>
                </w14:textFill>
              </w:rPr>
              <w:t>37</w:t>
            </w:r>
          </w:p>
        </w:tc>
        <w:tc>
          <w:tcPr>
            <w:tcW w:w="1701" w:type="dxa"/>
            <w:vAlign w:val="center"/>
          </w:tcPr>
          <w:p>
            <w:pPr>
              <w:ind w:firstLine="126" w:firstLineChars="60"/>
              <w:jc w:val="center"/>
              <w:rPr>
                <w:rFonts w:hint="default" w:cs="仿宋" w:asciiTheme="minorEastAsia" w:hAnsiTheme="minorEastAsia" w:eastAsiaTheme="minorEastAsia"/>
                <w:color w:val="000000" w:themeColor="text1"/>
                <w:szCs w:val="21"/>
                <w:lang w:val="en-US" w:eastAsia="zh-CN"/>
                <w14:textFill>
                  <w14:solidFill>
                    <w14:schemeClr w14:val="tx1"/>
                  </w14:solidFill>
                </w14:textFill>
              </w:rPr>
            </w:pPr>
            <w:r>
              <w:rPr>
                <w:rFonts w:hint="eastAsia" w:cs="仿宋" w:asciiTheme="minorEastAsia" w:hAnsiTheme="minorEastAsia" w:eastAsiaTheme="minorEastAsia"/>
                <w:color w:val="000000" w:themeColor="text1"/>
                <w:szCs w:val="21"/>
                <w:lang w:val="en-US" w:eastAsia="zh-CN"/>
                <w14:textFill>
                  <w14:solidFill>
                    <w14:schemeClr w14:val="tx1"/>
                  </w14:solidFill>
                </w14:textFill>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980" w:type="dxa"/>
            <w:vAlign w:val="center"/>
          </w:tcPr>
          <w:p>
            <w:pPr>
              <w:jc w:val="center"/>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比增</w:t>
            </w:r>
          </w:p>
        </w:tc>
        <w:tc>
          <w:tcPr>
            <w:tcW w:w="1701" w:type="dxa"/>
            <w:vAlign w:val="center"/>
          </w:tcPr>
          <w:p>
            <w:pPr>
              <w:jc w:val="cente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3.05</w:t>
            </w:r>
            <w:r>
              <w:rPr>
                <w:rFonts w:asciiTheme="minorEastAsia" w:hAnsiTheme="minorEastAsia" w:eastAsiaTheme="minorEastAsia"/>
                <w:color w:val="000000" w:themeColor="text1"/>
                <w14:textFill>
                  <w14:solidFill>
                    <w14:schemeClr w14:val="tx1"/>
                  </w14:solidFill>
                </w14:textFill>
              </w:rPr>
              <w:t>%</w:t>
            </w:r>
          </w:p>
        </w:tc>
        <w:tc>
          <w:tcPr>
            <w:tcW w:w="1984" w:type="dxa"/>
            <w:vAlign w:val="center"/>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0.84</w:t>
            </w:r>
            <w:r>
              <w:rPr>
                <w:rFonts w:asciiTheme="minorEastAsia" w:hAnsiTheme="minorEastAsia" w:eastAsiaTheme="minorEastAsia"/>
                <w:color w:val="000000" w:themeColor="text1"/>
                <w14:textFill>
                  <w14:solidFill>
                    <w14:schemeClr w14:val="tx1"/>
                  </w14:solidFill>
                </w14:textFill>
              </w:rPr>
              <w:t>%</w:t>
            </w:r>
          </w:p>
        </w:tc>
        <w:tc>
          <w:tcPr>
            <w:tcW w:w="1701" w:type="dxa"/>
            <w:vAlign w:val="center"/>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5.64</w:t>
            </w:r>
            <w:r>
              <w:rPr>
                <w:rFonts w:asciiTheme="minorEastAsia" w:hAnsiTheme="minorEastAsia" w:eastAsiaTheme="minorEastAsia"/>
                <w:color w:val="000000" w:themeColor="text1"/>
                <w14:textFill>
                  <w14:solidFill>
                    <w14:schemeClr w14:val="tx1"/>
                  </w14:solidFill>
                </w14:textFill>
              </w:rPr>
              <w:t>%</w:t>
            </w:r>
          </w:p>
        </w:tc>
      </w:tr>
    </w:tbl>
    <w:p>
      <w:pPr>
        <w:widowControl/>
        <w:jc w:val="left"/>
        <w:rPr>
          <w:rFonts w:ascii="楷体_GB2312" w:eastAsia="楷体_GB2312"/>
          <w:color w:val="000000" w:themeColor="text1"/>
          <w:sz w:val="32"/>
          <w:szCs w:val="32"/>
          <w14:textFill>
            <w14:solidFill>
              <w14:schemeClr w14:val="tx1"/>
            </w14:solidFill>
          </w14:textFill>
        </w:rPr>
      </w:pPr>
    </w:p>
    <w:p>
      <w:pPr>
        <w:spacing w:after="156" w:afterLines="50" w:line="560" w:lineRule="exact"/>
        <w:jc w:val="center"/>
        <w:rPr>
          <w:rFonts w:asciiTheme="minorEastAsia" w:hAnsiTheme="minorEastAsia" w:eastAsiaTheme="minorEastAsia"/>
          <w:b/>
          <w:color w:val="000000" w:themeColor="text1"/>
          <w:sz w:val="28"/>
          <w:szCs w:val="32"/>
          <w14:textFill>
            <w14:solidFill>
              <w14:schemeClr w14:val="tx1"/>
            </w14:solidFill>
          </w14:textFill>
        </w:rPr>
      </w:pPr>
      <w:r>
        <w:rPr>
          <w:rFonts w:asciiTheme="minorEastAsia" w:hAnsiTheme="minorEastAsia" w:eastAsiaTheme="minorEastAsia"/>
          <w:b/>
          <w:color w:val="000000" w:themeColor="text1"/>
          <w:sz w:val="28"/>
          <w:szCs w:val="32"/>
          <w14:textFill>
            <w14:solidFill>
              <w14:schemeClr w14:val="tx1"/>
            </w14:solidFill>
          </w14:textFill>
        </w:rPr>
        <w:t>表</w:t>
      </w:r>
      <w:r>
        <w:rPr>
          <w:rFonts w:hint="eastAsia" w:asciiTheme="minorEastAsia" w:hAnsiTheme="minorEastAsia" w:eastAsiaTheme="minorEastAsia"/>
          <w:b/>
          <w:color w:val="000000" w:themeColor="text1"/>
          <w:sz w:val="28"/>
          <w:szCs w:val="32"/>
          <w14:textFill>
            <w14:solidFill>
              <w14:schemeClr w14:val="tx1"/>
            </w14:solidFill>
          </w14:textFill>
        </w:rPr>
        <w:t>2：分专业招生情况</w:t>
      </w:r>
    </w:p>
    <w:tbl>
      <w:tblPr>
        <w:tblStyle w:val="12"/>
        <w:tblW w:w="7883" w:type="dxa"/>
        <w:jc w:val="center"/>
        <w:tblLayout w:type="fixed"/>
        <w:tblCellMar>
          <w:top w:w="0" w:type="dxa"/>
          <w:left w:w="108" w:type="dxa"/>
          <w:bottom w:w="0" w:type="dxa"/>
          <w:right w:w="108" w:type="dxa"/>
        </w:tblCellMar>
      </w:tblPr>
      <w:tblGrid>
        <w:gridCol w:w="2410"/>
        <w:gridCol w:w="1559"/>
        <w:gridCol w:w="1559"/>
        <w:gridCol w:w="1128"/>
        <w:gridCol w:w="1227"/>
      </w:tblGrid>
      <w:tr>
        <w:tblPrEx>
          <w:tblCellMar>
            <w:top w:w="0" w:type="dxa"/>
            <w:left w:w="108" w:type="dxa"/>
            <w:bottom w:w="0" w:type="dxa"/>
            <w:right w:w="108" w:type="dxa"/>
          </w:tblCellMar>
        </w:tblPrEx>
        <w:trPr>
          <w:trHeight w:val="432" w:hRule="atLeast"/>
          <w:jc w:val="center"/>
        </w:trPr>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专业</w:t>
            </w:r>
          </w:p>
        </w:tc>
        <w:tc>
          <w:tcPr>
            <w:tcW w:w="1559" w:type="dxa"/>
            <w:tcBorders>
              <w:top w:val="single" w:color="auto" w:sz="4" w:space="0"/>
              <w:left w:val="nil"/>
              <w:bottom w:val="single" w:color="auto" w:sz="4" w:space="0"/>
              <w:right w:val="single" w:color="auto" w:sz="4" w:space="0"/>
            </w:tcBorders>
            <w:vAlign w:val="center"/>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201</w:t>
            </w:r>
            <w:r>
              <w:rPr>
                <w:rFonts w:hint="eastAsia" w:cs="宋体" w:asciiTheme="minorEastAsia" w:hAnsiTheme="minorEastAsia" w:eastAsiaTheme="minorEastAsia"/>
                <w:b/>
                <w:color w:val="000000" w:themeColor="text1"/>
                <w:kern w:val="0"/>
                <w:szCs w:val="21"/>
                <w:lang w:val="en-US" w:eastAsia="zh-CN"/>
                <w14:textFill>
                  <w14:solidFill>
                    <w14:schemeClr w14:val="tx1"/>
                  </w14:solidFill>
                </w14:textFill>
              </w:rPr>
              <w:t>8</w:t>
            </w:r>
            <w:r>
              <w:rPr>
                <w:rFonts w:hint="eastAsia" w:cs="宋体" w:asciiTheme="minorEastAsia" w:hAnsiTheme="minorEastAsia" w:eastAsiaTheme="minorEastAsia"/>
                <w:b/>
                <w:color w:val="000000" w:themeColor="text1"/>
                <w:kern w:val="0"/>
                <w:szCs w:val="21"/>
                <w14:textFill>
                  <w14:solidFill>
                    <w14:schemeClr w14:val="tx1"/>
                  </w14:solidFill>
                </w14:textFill>
              </w:rPr>
              <w:t>秋</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201</w:t>
            </w:r>
            <w:r>
              <w:rPr>
                <w:rFonts w:hint="eastAsia" w:cs="宋体" w:asciiTheme="minorEastAsia" w:hAnsiTheme="minorEastAsia" w:eastAsiaTheme="minorEastAsia"/>
                <w:b/>
                <w:color w:val="000000" w:themeColor="text1"/>
                <w:kern w:val="0"/>
                <w:szCs w:val="21"/>
                <w:lang w:val="en-US" w:eastAsia="zh-CN"/>
                <w14:textFill>
                  <w14:solidFill>
                    <w14:schemeClr w14:val="tx1"/>
                  </w14:solidFill>
                </w14:textFill>
              </w:rPr>
              <w:t>9</w:t>
            </w:r>
            <w:r>
              <w:rPr>
                <w:rFonts w:hint="eastAsia" w:cs="宋体" w:asciiTheme="minorEastAsia" w:hAnsiTheme="minorEastAsia" w:eastAsiaTheme="minorEastAsia"/>
                <w:b/>
                <w:color w:val="000000" w:themeColor="text1"/>
                <w:kern w:val="0"/>
                <w:szCs w:val="21"/>
                <w14:textFill>
                  <w14:solidFill>
                    <w14:schemeClr w14:val="tx1"/>
                  </w14:solidFill>
                </w14:textFill>
              </w:rPr>
              <w:t>秋</w:t>
            </w:r>
          </w:p>
        </w:tc>
        <w:tc>
          <w:tcPr>
            <w:tcW w:w="1128" w:type="dxa"/>
            <w:tcBorders>
              <w:top w:val="single" w:color="auto" w:sz="4" w:space="0"/>
              <w:left w:val="nil"/>
              <w:bottom w:val="single" w:color="auto" w:sz="4" w:space="0"/>
              <w:right w:val="single" w:color="auto" w:sz="4" w:space="0"/>
            </w:tcBorders>
            <w:vAlign w:val="center"/>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增量</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比增</w:t>
            </w:r>
          </w:p>
        </w:tc>
      </w:tr>
      <w:tr>
        <w:tblPrEx>
          <w:tblCellMar>
            <w:top w:w="0" w:type="dxa"/>
            <w:left w:w="108" w:type="dxa"/>
            <w:bottom w:w="0" w:type="dxa"/>
            <w:right w:w="108" w:type="dxa"/>
          </w:tblCellMar>
        </w:tblPrEx>
        <w:trPr>
          <w:trHeight w:val="270" w:hRule="atLeast"/>
          <w:jc w:val="center"/>
        </w:trPr>
        <w:tc>
          <w:tcPr>
            <w:tcW w:w="2410" w:type="dxa"/>
            <w:tcBorders>
              <w:top w:val="nil"/>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汽车电子技术运用</w:t>
            </w:r>
          </w:p>
        </w:tc>
        <w:tc>
          <w:tcPr>
            <w:tcW w:w="1559" w:type="dxa"/>
            <w:tcBorders>
              <w:top w:val="single" w:color="auto" w:sz="4" w:space="0"/>
              <w:left w:val="nil"/>
              <w:bottom w:val="single" w:color="auto" w:sz="4" w:space="0"/>
              <w:right w:val="single" w:color="auto" w:sz="4" w:space="0"/>
            </w:tcBorders>
            <w:vAlign w:val="bottom"/>
          </w:tcPr>
          <w:p>
            <w:pPr>
              <w:widowControl/>
              <w:spacing w:line="276" w:lineRule="auto"/>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29</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hint="default" w:cs="宋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18</w:t>
            </w:r>
          </w:p>
        </w:tc>
        <w:tc>
          <w:tcPr>
            <w:tcW w:w="1128" w:type="dxa"/>
            <w:tcBorders>
              <w:top w:val="single" w:color="auto" w:sz="4" w:space="0"/>
              <w:left w:val="nil"/>
              <w:bottom w:val="single" w:color="auto" w:sz="4" w:space="0"/>
              <w:right w:val="single" w:color="auto" w:sz="4" w:space="0"/>
            </w:tcBorders>
            <w:vAlign w:val="bottom"/>
          </w:tcPr>
          <w:p>
            <w:pPr>
              <w:widowControl/>
              <w:jc w:val="center"/>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lang w:val="en-US" w:eastAsia="zh-CN"/>
                <w14:textFill>
                  <w14:solidFill>
                    <w14:schemeClr w14:val="tx1"/>
                  </w14:solidFill>
                </w14:textFill>
              </w:rPr>
              <w:t>11</w:t>
            </w:r>
          </w:p>
        </w:tc>
        <w:tc>
          <w:tcPr>
            <w:tcW w:w="122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37.93</w:t>
            </w:r>
            <w:r>
              <w:rPr>
                <w:rFonts w:asciiTheme="minorEastAsia" w:hAnsiTheme="minorEastAsia" w:eastAsiaTheme="minorEastAsi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70" w:hRule="atLeast"/>
          <w:jc w:val="center"/>
        </w:trPr>
        <w:tc>
          <w:tcPr>
            <w:tcW w:w="2410" w:type="dxa"/>
            <w:tcBorders>
              <w:top w:val="nil"/>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皮革制品造型设计</w:t>
            </w:r>
          </w:p>
        </w:tc>
        <w:tc>
          <w:tcPr>
            <w:tcW w:w="1559" w:type="dxa"/>
            <w:tcBorders>
              <w:top w:val="single" w:color="auto" w:sz="4" w:space="0"/>
              <w:left w:val="nil"/>
              <w:bottom w:val="single" w:color="auto" w:sz="4" w:space="0"/>
              <w:right w:val="single" w:color="auto" w:sz="4" w:space="0"/>
            </w:tcBorders>
            <w:vAlign w:val="bottom"/>
          </w:tcPr>
          <w:p>
            <w:pPr>
              <w:widowControl/>
              <w:spacing w:line="276" w:lineRule="auto"/>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37</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hint="default" w:cs="宋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43</w:t>
            </w:r>
          </w:p>
        </w:tc>
        <w:tc>
          <w:tcPr>
            <w:tcW w:w="1128" w:type="dxa"/>
            <w:tcBorders>
              <w:top w:val="single" w:color="auto" w:sz="4" w:space="0"/>
              <w:left w:val="nil"/>
              <w:bottom w:val="single" w:color="auto" w:sz="4" w:space="0"/>
              <w:right w:val="single" w:color="auto" w:sz="4" w:space="0"/>
            </w:tcBorders>
            <w:vAlign w:val="bottom"/>
          </w:tcPr>
          <w:p>
            <w:pPr>
              <w:jc w:val="center"/>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w:t>
            </w:r>
          </w:p>
        </w:tc>
        <w:tc>
          <w:tcPr>
            <w:tcW w:w="122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16.22</w:t>
            </w:r>
            <w:r>
              <w:rPr>
                <w:rFonts w:asciiTheme="minorEastAsia" w:hAnsiTheme="minorEastAsia" w:eastAsiaTheme="minorEastAsi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70" w:hRule="atLeast"/>
          <w:jc w:val="center"/>
        </w:trPr>
        <w:tc>
          <w:tcPr>
            <w:tcW w:w="2410" w:type="dxa"/>
            <w:tcBorders>
              <w:top w:val="nil"/>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航空服务</w:t>
            </w:r>
          </w:p>
        </w:tc>
        <w:tc>
          <w:tcPr>
            <w:tcW w:w="1559" w:type="dxa"/>
            <w:tcBorders>
              <w:top w:val="single" w:color="auto" w:sz="4" w:space="0"/>
              <w:left w:val="nil"/>
              <w:bottom w:val="single" w:color="auto" w:sz="4" w:space="0"/>
              <w:right w:val="single" w:color="auto" w:sz="4" w:space="0"/>
            </w:tcBorders>
            <w:vAlign w:val="bottom"/>
          </w:tcPr>
          <w:p>
            <w:pPr>
              <w:widowControl/>
              <w:spacing w:line="276" w:lineRule="auto"/>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32</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hint="default" w:cs="宋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35</w:t>
            </w:r>
          </w:p>
        </w:tc>
        <w:tc>
          <w:tcPr>
            <w:tcW w:w="1128" w:type="dxa"/>
            <w:tcBorders>
              <w:top w:val="single" w:color="auto" w:sz="4" w:space="0"/>
              <w:left w:val="nil"/>
              <w:bottom w:val="single" w:color="auto" w:sz="4" w:space="0"/>
              <w:right w:val="single" w:color="auto" w:sz="4" w:space="0"/>
            </w:tcBorders>
            <w:vAlign w:val="bottom"/>
          </w:tcPr>
          <w:p>
            <w:pPr>
              <w:jc w:val="center"/>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w:t>
            </w:r>
          </w:p>
        </w:tc>
        <w:tc>
          <w:tcPr>
            <w:tcW w:w="122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9.38</w:t>
            </w:r>
            <w:r>
              <w:rPr>
                <w:rFonts w:asciiTheme="minorEastAsia" w:hAnsiTheme="minorEastAsia" w:eastAsiaTheme="minorEastAsi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70" w:hRule="atLeast"/>
          <w:jc w:val="center"/>
        </w:trPr>
        <w:tc>
          <w:tcPr>
            <w:tcW w:w="2410" w:type="dxa"/>
            <w:tcBorders>
              <w:top w:val="nil"/>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汽车运用与维修</w:t>
            </w:r>
          </w:p>
        </w:tc>
        <w:tc>
          <w:tcPr>
            <w:tcW w:w="1559" w:type="dxa"/>
            <w:tcBorders>
              <w:top w:val="single" w:color="auto" w:sz="4" w:space="0"/>
              <w:left w:val="nil"/>
              <w:bottom w:val="single" w:color="auto" w:sz="4" w:space="0"/>
              <w:right w:val="single" w:color="auto" w:sz="4" w:space="0"/>
            </w:tcBorders>
            <w:vAlign w:val="bottom"/>
          </w:tcPr>
          <w:p>
            <w:pPr>
              <w:widowControl/>
              <w:spacing w:line="276" w:lineRule="auto"/>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234</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hint="default" w:cs="宋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195</w:t>
            </w:r>
          </w:p>
        </w:tc>
        <w:tc>
          <w:tcPr>
            <w:tcW w:w="1128" w:type="dxa"/>
            <w:tcBorders>
              <w:top w:val="single" w:color="auto" w:sz="4" w:space="0"/>
              <w:left w:val="nil"/>
              <w:bottom w:val="single" w:color="auto" w:sz="4" w:space="0"/>
              <w:right w:val="single" w:color="auto" w:sz="4" w:space="0"/>
            </w:tcBorders>
            <w:vAlign w:val="bottom"/>
          </w:tcPr>
          <w:p>
            <w:pPr>
              <w:jc w:val="center"/>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lang w:val="en-US" w:eastAsia="zh-CN"/>
                <w14:textFill>
                  <w14:solidFill>
                    <w14:schemeClr w14:val="tx1"/>
                  </w14:solidFill>
                </w14:textFill>
              </w:rPr>
              <w:t>39</w:t>
            </w:r>
          </w:p>
        </w:tc>
        <w:tc>
          <w:tcPr>
            <w:tcW w:w="122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16.67</w:t>
            </w:r>
            <w:r>
              <w:rPr>
                <w:rFonts w:asciiTheme="minorEastAsia" w:hAnsiTheme="minorEastAsia" w:eastAsiaTheme="minorEastAsi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70" w:hRule="atLeast"/>
          <w:jc w:val="center"/>
        </w:trPr>
        <w:tc>
          <w:tcPr>
            <w:tcW w:w="2410" w:type="dxa"/>
            <w:tcBorders>
              <w:top w:val="nil"/>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汽车整车与配件营销</w:t>
            </w:r>
          </w:p>
        </w:tc>
        <w:tc>
          <w:tcPr>
            <w:tcW w:w="1559" w:type="dxa"/>
            <w:tcBorders>
              <w:top w:val="single" w:color="auto" w:sz="4" w:space="0"/>
              <w:left w:val="nil"/>
              <w:bottom w:val="single" w:color="auto" w:sz="4" w:space="0"/>
              <w:right w:val="single" w:color="auto" w:sz="4" w:space="0"/>
            </w:tcBorders>
            <w:vAlign w:val="bottom"/>
          </w:tcPr>
          <w:p>
            <w:pPr>
              <w:widowControl/>
              <w:spacing w:line="276" w:lineRule="auto"/>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19</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hint="default" w:cs="宋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15</w:t>
            </w:r>
          </w:p>
        </w:tc>
        <w:tc>
          <w:tcPr>
            <w:tcW w:w="1128" w:type="dxa"/>
            <w:tcBorders>
              <w:top w:val="single" w:color="auto" w:sz="4" w:space="0"/>
              <w:left w:val="nil"/>
              <w:bottom w:val="single" w:color="auto" w:sz="4" w:space="0"/>
              <w:right w:val="single" w:color="auto" w:sz="4" w:space="0"/>
            </w:tcBorders>
            <w:vAlign w:val="bottom"/>
          </w:tcPr>
          <w:p>
            <w:pPr>
              <w:jc w:val="center"/>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lang w:val="en-US" w:eastAsia="zh-CN"/>
                <w14:textFill>
                  <w14:solidFill>
                    <w14:schemeClr w14:val="tx1"/>
                  </w14:solidFill>
                </w14:textFill>
              </w:rPr>
              <w:t>4</w:t>
            </w:r>
          </w:p>
        </w:tc>
        <w:tc>
          <w:tcPr>
            <w:tcW w:w="122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21.05</w:t>
            </w:r>
            <w:r>
              <w:rPr>
                <w:rFonts w:asciiTheme="minorEastAsia" w:hAnsiTheme="minorEastAsia" w:eastAsiaTheme="minorEastAsi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70" w:hRule="atLeast"/>
          <w:jc w:val="center"/>
        </w:trPr>
        <w:tc>
          <w:tcPr>
            <w:tcW w:w="2410" w:type="dxa"/>
            <w:tcBorders>
              <w:top w:val="nil"/>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计算机动漫与游戏制作</w:t>
            </w:r>
          </w:p>
        </w:tc>
        <w:tc>
          <w:tcPr>
            <w:tcW w:w="1559" w:type="dxa"/>
            <w:tcBorders>
              <w:top w:val="single" w:color="auto" w:sz="4" w:space="0"/>
              <w:left w:val="nil"/>
              <w:bottom w:val="single" w:color="auto" w:sz="4" w:space="0"/>
              <w:right w:val="single" w:color="auto" w:sz="4" w:space="0"/>
            </w:tcBorders>
            <w:vAlign w:val="bottom"/>
          </w:tcPr>
          <w:p>
            <w:pPr>
              <w:widowControl/>
              <w:spacing w:line="276" w:lineRule="auto"/>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49</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hint="default" w:cs="宋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90</w:t>
            </w:r>
          </w:p>
        </w:tc>
        <w:tc>
          <w:tcPr>
            <w:tcW w:w="1128" w:type="dxa"/>
            <w:tcBorders>
              <w:top w:val="single" w:color="auto" w:sz="4" w:space="0"/>
              <w:left w:val="nil"/>
              <w:bottom w:val="single" w:color="auto" w:sz="4" w:space="0"/>
              <w:right w:val="single" w:color="auto" w:sz="4" w:space="0"/>
            </w:tcBorders>
            <w:vAlign w:val="bottom"/>
          </w:tcPr>
          <w:p>
            <w:pPr>
              <w:jc w:val="center"/>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41</w:t>
            </w:r>
          </w:p>
        </w:tc>
        <w:tc>
          <w:tcPr>
            <w:tcW w:w="122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83.67</w:t>
            </w:r>
            <w:r>
              <w:rPr>
                <w:rFonts w:asciiTheme="minorEastAsia" w:hAnsiTheme="minorEastAsia" w:eastAsiaTheme="minorEastAsi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70" w:hRule="atLeast"/>
          <w:jc w:val="center"/>
        </w:trPr>
        <w:tc>
          <w:tcPr>
            <w:tcW w:w="2410" w:type="dxa"/>
            <w:tcBorders>
              <w:top w:val="nil"/>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计算机网络技术</w:t>
            </w:r>
          </w:p>
        </w:tc>
        <w:tc>
          <w:tcPr>
            <w:tcW w:w="1559" w:type="dxa"/>
            <w:tcBorders>
              <w:top w:val="single" w:color="auto" w:sz="4" w:space="0"/>
              <w:left w:val="nil"/>
              <w:bottom w:val="single" w:color="auto" w:sz="4" w:space="0"/>
              <w:right w:val="single" w:color="auto" w:sz="4" w:space="0"/>
            </w:tcBorders>
            <w:vAlign w:val="bottom"/>
          </w:tcPr>
          <w:p>
            <w:pPr>
              <w:widowControl/>
              <w:spacing w:line="276" w:lineRule="auto"/>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114</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hint="default" w:cs="宋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156</w:t>
            </w:r>
          </w:p>
        </w:tc>
        <w:tc>
          <w:tcPr>
            <w:tcW w:w="1128" w:type="dxa"/>
            <w:tcBorders>
              <w:top w:val="single" w:color="auto" w:sz="4" w:space="0"/>
              <w:left w:val="nil"/>
              <w:bottom w:val="single" w:color="auto" w:sz="4" w:space="0"/>
              <w:right w:val="single" w:color="auto" w:sz="4" w:space="0"/>
            </w:tcBorders>
            <w:vAlign w:val="bottom"/>
          </w:tcPr>
          <w:p>
            <w:pPr>
              <w:jc w:val="center"/>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42</w:t>
            </w:r>
          </w:p>
        </w:tc>
        <w:tc>
          <w:tcPr>
            <w:tcW w:w="122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36.84</w:t>
            </w:r>
            <w:r>
              <w:rPr>
                <w:rFonts w:asciiTheme="minorEastAsia" w:hAnsiTheme="minorEastAsia" w:eastAsiaTheme="minorEastAsi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70" w:hRule="atLeast"/>
          <w:jc w:val="center"/>
        </w:trPr>
        <w:tc>
          <w:tcPr>
            <w:tcW w:w="2410" w:type="dxa"/>
            <w:tcBorders>
              <w:top w:val="nil"/>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会计</w:t>
            </w:r>
          </w:p>
        </w:tc>
        <w:tc>
          <w:tcPr>
            <w:tcW w:w="1559" w:type="dxa"/>
            <w:tcBorders>
              <w:top w:val="single" w:color="auto" w:sz="4" w:space="0"/>
              <w:left w:val="nil"/>
              <w:bottom w:val="single" w:color="auto" w:sz="4" w:space="0"/>
              <w:right w:val="single" w:color="auto" w:sz="4" w:space="0"/>
            </w:tcBorders>
            <w:vAlign w:val="bottom"/>
          </w:tcPr>
          <w:p>
            <w:pPr>
              <w:widowControl/>
              <w:spacing w:line="276" w:lineRule="auto"/>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163</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hint="default" w:cs="宋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68</w:t>
            </w:r>
          </w:p>
        </w:tc>
        <w:tc>
          <w:tcPr>
            <w:tcW w:w="1128" w:type="dxa"/>
            <w:tcBorders>
              <w:top w:val="single" w:color="auto" w:sz="4" w:space="0"/>
              <w:left w:val="nil"/>
              <w:bottom w:val="single" w:color="auto" w:sz="4" w:space="0"/>
              <w:right w:val="single" w:color="auto" w:sz="4" w:space="0"/>
            </w:tcBorders>
            <w:vAlign w:val="bottom"/>
          </w:tcPr>
          <w:p>
            <w:pPr>
              <w:jc w:val="center"/>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w:t>
            </w:r>
          </w:p>
        </w:tc>
        <w:tc>
          <w:tcPr>
            <w:tcW w:w="122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3.</w:t>
            </w:r>
            <w:r>
              <w:rPr>
                <w:rFonts w:hint="eastAsia" w:asciiTheme="minorEastAsia" w:hAnsiTheme="minorEastAsia" w:eastAsiaTheme="minorEastAsia"/>
                <w:color w:val="000000" w:themeColor="text1"/>
                <w:lang w:val="en-US" w:eastAsia="zh-CN"/>
                <w14:textFill>
                  <w14:solidFill>
                    <w14:schemeClr w14:val="tx1"/>
                  </w14:solidFill>
                </w14:textFill>
              </w:rPr>
              <w:t>07</w:t>
            </w:r>
            <w:r>
              <w:rPr>
                <w:rFonts w:asciiTheme="minorEastAsia" w:hAnsiTheme="minorEastAsia" w:eastAsiaTheme="minorEastAsi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70" w:hRule="atLeast"/>
          <w:jc w:val="center"/>
        </w:trPr>
        <w:tc>
          <w:tcPr>
            <w:tcW w:w="2410" w:type="dxa"/>
            <w:tcBorders>
              <w:top w:val="nil"/>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电子商务</w:t>
            </w:r>
          </w:p>
        </w:tc>
        <w:tc>
          <w:tcPr>
            <w:tcW w:w="1559" w:type="dxa"/>
            <w:tcBorders>
              <w:top w:val="single" w:color="auto" w:sz="4" w:space="0"/>
              <w:left w:val="nil"/>
              <w:bottom w:val="single" w:color="auto" w:sz="4" w:space="0"/>
              <w:right w:val="single" w:color="auto" w:sz="4" w:space="0"/>
            </w:tcBorders>
            <w:vAlign w:val="bottom"/>
          </w:tcPr>
          <w:p>
            <w:pPr>
              <w:widowControl/>
              <w:spacing w:line="276" w:lineRule="auto"/>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204</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hint="default" w:cs="宋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188</w:t>
            </w:r>
          </w:p>
        </w:tc>
        <w:tc>
          <w:tcPr>
            <w:tcW w:w="1128" w:type="dxa"/>
            <w:tcBorders>
              <w:top w:val="single" w:color="auto" w:sz="4" w:space="0"/>
              <w:left w:val="nil"/>
              <w:bottom w:val="single" w:color="auto" w:sz="4" w:space="0"/>
              <w:right w:val="single" w:color="auto" w:sz="4" w:space="0"/>
            </w:tcBorders>
            <w:vAlign w:val="bottom"/>
          </w:tcPr>
          <w:p>
            <w:pPr>
              <w:jc w:val="center"/>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-16</w:t>
            </w:r>
          </w:p>
        </w:tc>
        <w:tc>
          <w:tcPr>
            <w:tcW w:w="122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-7.84</w:t>
            </w:r>
            <w:r>
              <w:rPr>
                <w:rFonts w:asciiTheme="minorEastAsia" w:hAnsiTheme="minorEastAsia" w:eastAsiaTheme="minorEastAsi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70" w:hRule="atLeast"/>
          <w:jc w:val="center"/>
        </w:trPr>
        <w:tc>
          <w:tcPr>
            <w:tcW w:w="2410" w:type="dxa"/>
            <w:tcBorders>
              <w:top w:val="nil"/>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商务英语</w:t>
            </w:r>
          </w:p>
        </w:tc>
        <w:tc>
          <w:tcPr>
            <w:tcW w:w="1559" w:type="dxa"/>
            <w:tcBorders>
              <w:top w:val="single" w:color="auto" w:sz="4" w:space="0"/>
              <w:left w:val="nil"/>
              <w:bottom w:val="single" w:color="auto" w:sz="4" w:space="0"/>
              <w:right w:val="single" w:color="auto" w:sz="4" w:space="0"/>
            </w:tcBorders>
            <w:vAlign w:val="bottom"/>
          </w:tcPr>
          <w:p>
            <w:pPr>
              <w:widowControl/>
              <w:spacing w:line="276" w:lineRule="auto"/>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61</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hint="default" w:cs="宋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80</w:t>
            </w:r>
          </w:p>
        </w:tc>
        <w:tc>
          <w:tcPr>
            <w:tcW w:w="1128" w:type="dxa"/>
            <w:tcBorders>
              <w:top w:val="single" w:color="auto" w:sz="4" w:space="0"/>
              <w:left w:val="nil"/>
              <w:bottom w:val="single" w:color="auto" w:sz="4" w:space="0"/>
              <w:right w:val="single" w:color="auto" w:sz="4" w:space="0"/>
            </w:tcBorders>
            <w:vAlign w:val="bottom"/>
          </w:tcPr>
          <w:p>
            <w:pPr>
              <w:jc w:val="center"/>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19</w:t>
            </w:r>
          </w:p>
        </w:tc>
        <w:tc>
          <w:tcPr>
            <w:tcW w:w="122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31.15</w:t>
            </w:r>
            <w:r>
              <w:rPr>
                <w:rFonts w:asciiTheme="minorEastAsia" w:hAnsiTheme="minorEastAsia" w:eastAsiaTheme="minorEastAsi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70" w:hRule="atLeast"/>
          <w:jc w:val="center"/>
        </w:trPr>
        <w:tc>
          <w:tcPr>
            <w:tcW w:w="2410" w:type="dxa"/>
            <w:tcBorders>
              <w:top w:val="nil"/>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旅游服务与管理</w:t>
            </w:r>
          </w:p>
        </w:tc>
        <w:tc>
          <w:tcPr>
            <w:tcW w:w="1559" w:type="dxa"/>
            <w:tcBorders>
              <w:top w:val="single" w:color="auto" w:sz="4" w:space="0"/>
              <w:left w:val="nil"/>
              <w:bottom w:val="single" w:color="auto" w:sz="4" w:space="0"/>
              <w:right w:val="single" w:color="auto" w:sz="4" w:space="0"/>
            </w:tcBorders>
            <w:vAlign w:val="bottom"/>
          </w:tcPr>
          <w:p>
            <w:pPr>
              <w:widowControl/>
              <w:spacing w:line="276" w:lineRule="auto"/>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66</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hint="default" w:cs="宋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68</w:t>
            </w:r>
          </w:p>
        </w:tc>
        <w:tc>
          <w:tcPr>
            <w:tcW w:w="1128" w:type="dxa"/>
            <w:tcBorders>
              <w:top w:val="single" w:color="auto" w:sz="4" w:space="0"/>
              <w:left w:val="nil"/>
              <w:bottom w:val="single" w:color="auto" w:sz="4" w:space="0"/>
              <w:right w:val="single" w:color="auto" w:sz="4" w:space="0"/>
            </w:tcBorders>
            <w:vAlign w:val="bottom"/>
          </w:tcPr>
          <w:p>
            <w:pPr>
              <w:jc w:val="center"/>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2</w:t>
            </w:r>
          </w:p>
        </w:tc>
        <w:tc>
          <w:tcPr>
            <w:tcW w:w="122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3.03</w:t>
            </w:r>
            <w:r>
              <w:rPr>
                <w:rFonts w:asciiTheme="minorEastAsia" w:hAnsiTheme="minorEastAsia" w:eastAsiaTheme="minorEastAsi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70" w:hRule="atLeast"/>
          <w:jc w:val="center"/>
        </w:trPr>
        <w:tc>
          <w:tcPr>
            <w:tcW w:w="2410" w:type="dxa"/>
            <w:tcBorders>
              <w:top w:val="nil"/>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工艺美术</w:t>
            </w:r>
          </w:p>
        </w:tc>
        <w:tc>
          <w:tcPr>
            <w:tcW w:w="1559" w:type="dxa"/>
            <w:tcBorders>
              <w:top w:val="single" w:color="auto" w:sz="4" w:space="0"/>
              <w:left w:val="nil"/>
              <w:bottom w:val="single" w:color="auto" w:sz="4" w:space="0"/>
              <w:right w:val="single" w:color="auto" w:sz="4" w:space="0"/>
            </w:tcBorders>
            <w:vAlign w:val="bottom"/>
          </w:tcPr>
          <w:p>
            <w:pPr>
              <w:widowControl/>
              <w:spacing w:line="276" w:lineRule="auto"/>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86</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hint="default" w:cs="宋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99</w:t>
            </w:r>
          </w:p>
        </w:tc>
        <w:tc>
          <w:tcPr>
            <w:tcW w:w="1128" w:type="dxa"/>
            <w:tcBorders>
              <w:top w:val="single" w:color="auto" w:sz="4" w:space="0"/>
              <w:left w:val="nil"/>
              <w:bottom w:val="single" w:color="auto" w:sz="4" w:space="0"/>
              <w:right w:val="single" w:color="auto" w:sz="4" w:space="0"/>
            </w:tcBorders>
            <w:vAlign w:val="bottom"/>
          </w:tcPr>
          <w:p>
            <w:pPr>
              <w:jc w:val="center"/>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13</w:t>
            </w:r>
          </w:p>
        </w:tc>
        <w:tc>
          <w:tcPr>
            <w:tcW w:w="122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15.12</w:t>
            </w:r>
            <w:r>
              <w:rPr>
                <w:rFonts w:asciiTheme="minorEastAsia" w:hAnsiTheme="minorEastAsia" w:eastAsiaTheme="minorEastAsi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70" w:hRule="atLeast"/>
          <w:jc w:val="center"/>
        </w:trPr>
        <w:tc>
          <w:tcPr>
            <w:tcW w:w="2410" w:type="dxa"/>
            <w:tcBorders>
              <w:top w:val="nil"/>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美术设计与制作</w:t>
            </w:r>
          </w:p>
        </w:tc>
        <w:tc>
          <w:tcPr>
            <w:tcW w:w="1559" w:type="dxa"/>
            <w:tcBorders>
              <w:top w:val="single" w:color="auto" w:sz="4" w:space="0"/>
              <w:left w:val="nil"/>
              <w:bottom w:val="single" w:color="auto" w:sz="4" w:space="0"/>
              <w:right w:val="single" w:color="auto" w:sz="4" w:space="0"/>
            </w:tcBorders>
            <w:vAlign w:val="bottom"/>
          </w:tcPr>
          <w:p>
            <w:pPr>
              <w:widowControl/>
              <w:spacing w:line="276" w:lineRule="auto"/>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33</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hint="default" w:cs="宋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35</w:t>
            </w:r>
          </w:p>
        </w:tc>
        <w:tc>
          <w:tcPr>
            <w:tcW w:w="1128" w:type="dxa"/>
            <w:tcBorders>
              <w:top w:val="single" w:color="auto" w:sz="4" w:space="0"/>
              <w:left w:val="nil"/>
              <w:bottom w:val="single" w:color="auto" w:sz="4" w:space="0"/>
              <w:right w:val="single" w:color="auto" w:sz="4" w:space="0"/>
            </w:tcBorders>
            <w:vAlign w:val="bottom"/>
          </w:tcPr>
          <w:p>
            <w:pPr>
              <w:jc w:val="center"/>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2</w:t>
            </w:r>
          </w:p>
        </w:tc>
        <w:tc>
          <w:tcPr>
            <w:tcW w:w="122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6.06</w:t>
            </w:r>
            <w:r>
              <w:rPr>
                <w:rFonts w:asciiTheme="minorEastAsia" w:hAnsiTheme="minorEastAsia" w:eastAsiaTheme="minorEastAsi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70" w:hRule="atLeast"/>
          <w:jc w:val="center"/>
        </w:trPr>
        <w:tc>
          <w:tcPr>
            <w:tcW w:w="2410" w:type="dxa"/>
            <w:tcBorders>
              <w:top w:val="nil"/>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学前教育</w:t>
            </w:r>
          </w:p>
        </w:tc>
        <w:tc>
          <w:tcPr>
            <w:tcW w:w="1559" w:type="dxa"/>
            <w:tcBorders>
              <w:top w:val="single" w:color="auto" w:sz="4" w:space="0"/>
              <w:left w:val="nil"/>
              <w:bottom w:val="single" w:color="auto" w:sz="4" w:space="0"/>
              <w:right w:val="single" w:color="auto" w:sz="4" w:space="0"/>
            </w:tcBorders>
            <w:vAlign w:val="bottom"/>
          </w:tcPr>
          <w:p>
            <w:pPr>
              <w:widowControl/>
              <w:spacing w:line="276" w:lineRule="auto"/>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358</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hint="default" w:cs="宋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259</w:t>
            </w:r>
          </w:p>
        </w:tc>
        <w:tc>
          <w:tcPr>
            <w:tcW w:w="1128" w:type="dxa"/>
            <w:tcBorders>
              <w:top w:val="single" w:color="auto" w:sz="4" w:space="0"/>
              <w:left w:val="nil"/>
              <w:bottom w:val="single" w:color="auto" w:sz="4" w:space="0"/>
              <w:right w:val="single" w:color="auto" w:sz="4" w:space="0"/>
            </w:tcBorders>
            <w:vAlign w:val="bottom"/>
          </w:tcPr>
          <w:p>
            <w:pPr>
              <w:jc w:val="center"/>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-99</w:t>
            </w:r>
          </w:p>
        </w:tc>
        <w:tc>
          <w:tcPr>
            <w:tcW w:w="122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-27.65</w:t>
            </w:r>
            <w:r>
              <w:rPr>
                <w:rFonts w:asciiTheme="minorEastAsia" w:hAnsiTheme="minorEastAsia" w:eastAsiaTheme="minorEastAsi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70" w:hRule="atLeast"/>
          <w:jc w:val="center"/>
        </w:trPr>
        <w:tc>
          <w:tcPr>
            <w:tcW w:w="2410" w:type="dxa"/>
            <w:tcBorders>
              <w:top w:val="nil"/>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办公室文员</w:t>
            </w:r>
          </w:p>
        </w:tc>
        <w:tc>
          <w:tcPr>
            <w:tcW w:w="1559" w:type="dxa"/>
            <w:tcBorders>
              <w:top w:val="single" w:color="auto" w:sz="4" w:space="0"/>
              <w:left w:val="nil"/>
              <w:bottom w:val="single" w:color="auto" w:sz="4" w:space="0"/>
              <w:right w:val="single" w:color="auto" w:sz="4" w:space="0"/>
            </w:tcBorders>
            <w:vAlign w:val="bottom"/>
          </w:tcPr>
          <w:p>
            <w:pPr>
              <w:widowControl/>
              <w:spacing w:line="276" w:lineRule="auto"/>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58</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hint="default" w:cs="宋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22</w:t>
            </w:r>
          </w:p>
        </w:tc>
        <w:tc>
          <w:tcPr>
            <w:tcW w:w="1128" w:type="dxa"/>
            <w:tcBorders>
              <w:top w:val="single" w:color="auto" w:sz="4" w:space="0"/>
              <w:left w:val="nil"/>
              <w:bottom w:val="single" w:color="auto" w:sz="4" w:space="0"/>
              <w:right w:val="single" w:color="auto" w:sz="4" w:space="0"/>
            </w:tcBorders>
            <w:vAlign w:val="bottom"/>
          </w:tcPr>
          <w:p>
            <w:pPr>
              <w:jc w:val="center"/>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-36</w:t>
            </w:r>
          </w:p>
        </w:tc>
        <w:tc>
          <w:tcPr>
            <w:tcW w:w="122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-62.07</w:t>
            </w:r>
            <w:r>
              <w:rPr>
                <w:rFonts w:asciiTheme="minorEastAsia" w:hAnsiTheme="minorEastAsia" w:eastAsiaTheme="minorEastAsi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70" w:hRule="atLeast"/>
          <w:jc w:val="center"/>
        </w:trPr>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影像与影视技术</w:t>
            </w:r>
          </w:p>
        </w:tc>
        <w:tc>
          <w:tcPr>
            <w:tcW w:w="1559" w:type="dxa"/>
            <w:tcBorders>
              <w:top w:val="single" w:color="auto" w:sz="4" w:space="0"/>
              <w:left w:val="nil"/>
              <w:bottom w:val="single" w:color="auto" w:sz="4" w:space="0"/>
              <w:right w:val="single" w:color="auto" w:sz="4" w:space="0"/>
            </w:tcBorders>
            <w:vAlign w:val="bottom"/>
          </w:tcPr>
          <w:p>
            <w:pPr>
              <w:widowControl/>
              <w:spacing w:line="276" w:lineRule="auto"/>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28</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hint="default" w:cs="宋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41</w:t>
            </w:r>
          </w:p>
        </w:tc>
        <w:tc>
          <w:tcPr>
            <w:tcW w:w="1128" w:type="dxa"/>
            <w:tcBorders>
              <w:top w:val="single" w:color="auto" w:sz="4" w:space="0"/>
              <w:left w:val="nil"/>
              <w:bottom w:val="single" w:color="auto" w:sz="4" w:space="0"/>
              <w:right w:val="single" w:color="auto" w:sz="4" w:space="0"/>
            </w:tcBorders>
            <w:vAlign w:val="bottom"/>
          </w:tcPr>
          <w:p>
            <w:pPr>
              <w:jc w:val="center"/>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-13</w:t>
            </w:r>
          </w:p>
        </w:tc>
        <w:tc>
          <w:tcPr>
            <w:tcW w:w="122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46.43</w:t>
            </w:r>
            <w:r>
              <w:rPr>
                <w:rFonts w:asciiTheme="minorEastAsia" w:hAnsiTheme="minorEastAsia" w:eastAsiaTheme="minorEastAsi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70" w:hRule="atLeast"/>
          <w:jc w:val="center"/>
        </w:trPr>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休闲体育服务与管理</w:t>
            </w:r>
          </w:p>
        </w:tc>
        <w:tc>
          <w:tcPr>
            <w:tcW w:w="1559" w:type="dxa"/>
            <w:tcBorders>
              <w:top w:val="single" w:color="auto" w:sz="4" w:space="0"/>
              <w:left w:val="nil"/>
              <w:bottom w:val="single" w:color="auto" w:sz="4" w:space="0"/>
              <w:right w:val="single" w:color="auto" w:sz="4" w:space="0"/>
            </w:tcBorders>
            <w:vAlign w:val="bottom"/>
          </w:tcPr>
          <w:p>
            <w:pPr>
              <w:widowControl/>
              <w:spacing w:line="276" w:lineRule="auto"/>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34</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hint="default" w:cs="宋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Cs w:val="21"/>
                <w:lang w:val="en-US" w:eastAsia="zh-CN"/>
                <w14:textFill>
                  <w14:solidFill>
                    <w14:schemeClr w14:val="tx1"/>
                  </w14:solidFill>
                </w14:textFill>
              </w:rPr>
              <w:t>44</w:t>
            </w:r>
          </w:p>
        </w:tc>
        <w:tc>
          <w:tcPr>
            <w:tcW w:w="1128" w:type="dxa"/>
            <w:tcBorders>
              <w:top w:val="single" w:color="auto" w:sz="4" w:space="0"/>
              <w:left w:val="nil"/>
              <w:bottom w:val="single" w:color="auto" w:sz="4" w:space="0"/>
              <w:right w:val="single" w:color="auto" w:sz="4" w:space="0"/>
            </w:tcBorders>
            <w:vAlign w:val="bottom"/>
          </w:tcPr>
          <w:p>
            <w:pPr>
              <w:jc w:val="center"/>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10</w:t>
            </w:r>
          </w:p>
        </w:tc>
        <w:tc>
          <w:tcPr>
            <w:tcW w:w="1227" w:type="dxa"/>
            <w:tcBorders>
              <w:top w:val="single" w:color="auto" w:sz="4" w:space="0"/>
              <w:left w:val="single" w:color="auto" w:sz="4" w:space="0"/>
              <w:bottom w:val="single" w:color="auto" w:sz="4" w:space="0"/>
              <w:right w:val="single" w:color="auto" w:sz="4" w:space="0"/>
            </w:tcBorders>
          </w:tcPr>
          <w:p>
            <w:pPr>
              <w:jc w:val="center"/>
              <w:rPr>
                <w:rFonts w:hint="default" w:eastAsia="宋体"/>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29.41</w:t>
            </w:r>
            <w:r>
              <w:rPr>
                <w:rFonts w:asciiTheme="minorEastAsia" w:hAnsiTheme="minorEastAsia" w:eastAsiaTheme="minorEastAsia"/>
                <w:color w:val="000000" w:themeColor="text1"/>
                <w14:textFill>
                  <w14:solidFill>
                    <w14:schemeClr w14:val="tx1"/>
                  </w14:solidFill>
                </w14:textFill>
              </w:rPr>
              <w:t>%</w:t>
            </w:r>
          </w:p>
        </w:tc>
      </w:tr>
    </w:tbl>
    <w:p>
      <w:pPr>
        <w:spacing w:line="560" w:lineRule="exact"/>
        <w:ind w:firstLine="643" w:firstLineChars="200"/>
        <w:rPr>
          <w:rStyle w:val="21"/>
          <w:color w:val="000000" w:themeColor="text1"/>
          <w14:textFill>
            <w14:solidFill>
              <w14:schemeClr w14:val="tx1"/>
            </w14:solidFill>
          </w14:textFill>
        </w:rPr>
      </w:pPr>
      <w:bookmarkStart w:id="3" w:name="_Toc11073"/>
      <w:r>
        <w:rPr>
          <w:rStyle w:val="21"/>
          <w:rFonts w:hint="eastAsia"/>
          <w:color w:val="000000" w:themeColor="text1"/>
          <w14:textFill>
            <w14:solidFill>
              <w14:schemeClr w14:val="tx1"/>
            </w14:solidFill>
          </w14:textFill>
        </w:rPr>
        <w:t>（三）教师队伍</w:t>
      </w:r>
    </w:p>
    <w:bookmarkEnd w:id="3"/>
    <w:p>
      <w:pPr>
        <w:spacing w:line="560" w:lineRule="exact"/>
        <w:ind w:firstLine="480" w:firstLineChars="15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校以《全面深化新时代教师队伍建设改革的意见》为指导，围绕“敬业修德，奉献社会，争做“四有”好教师”的总体目标，加强师德师风建设，统筹规划，创新机制，通过“招、培、聘、转、考”等多种措施，组建了一支素质精良、结构合理，与办学规模和专业配置相适应的高素质教师队伍。</w:t>
      </w:r>
    </w:p>
    <w:p>
      <w:pPr>
        <w:spacing w:line="560" w:lineRule="exact"/>
        <w:ind w:firstLine="480" w:firstLineChars="150"/>
        <w:rPr>
          <w:rFonts w:ascii="仿宋_GB2312" w:eastAsia="仿宋_GB2312"/>
          <w:color w:val="FF0000"/>
          <w:sz w:val="32"/>
          <w:szCs w:val="32"/>
        </w:rPr>
      </w:pPr>
      <w:r>
        <w:rPr>
          <w:rFonts w:hint="eastAsia" w:ascii="仿宋_GB2312" w:eastAsia="仿宋_GB2312"/>
          <w:color w:val="000000" w:themeColor="text1"/>
          <w:sz w:val="32"/>
          <w:szCs w:val="32"/>
          <w14:textFill>
            <w14:solidFill>
              <w14:schemeClr w14:val="tx1"/>
            </w14:solidFill>
          </w14:textFill>
        </w:rPr>
        <w:t>学校现有教职工326人，在编教职工224人，企业兼职教师67人。其中专业教师166人，“双师型”教师人149，比例89.</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%，专任教师本科以上学历254人、专任教师硕士以上学历20人，占1</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专任教师高级职称教师59人，比例3</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w:t>
      </w:r>
    </w:p>
    <w:p>
      <w:pPr>
        <w:spacing w:line="500" w:lineRule="exact"/>
        <w:ind w:firstLine="562" w:firstLineChars="200"/>
        <w:jc w:val="center"/>
        <w:rPr>
          <w:rFonts w:ascii="宋体" w:hAnsi="宋体" w:cs="仿宋"/>
          <w:b/>
          <w:color w:val="000000" w:themeColor="text1"/>
          <w:sz w:val="28"/>
          <w:szCs w:val="28"/>
          <w14:textFill>
            <w14:solidFill>
              <w14:schemeClr w14:val="tx1"/>
            </w14:solidFill>
          </w14:textFill>
        </w:rPr>
      </w:pPr>
      <w:r>
        <w:rPr>
          <w:rFonts w:hint="eastAsia" w:ascii="宋体" w:hAnsi="宋体" w:cs="仿宋"/>
          <w:b/>
          <w:color w:val="000000" w:themeColor="text1"/>
          <w:sz w:val="28"/>
          <w:szCs w:val="28"/>
          <w14:textFill>
            <w14:solidFill>
              <w14:schemeClr w14:val="tx1"/>
            </w14:solidFill>
          </w14:textFill>
        </w:rPr>
        <w:t>表</w:t>
      </w:r>
      <w:r>
        <w:rPr>
          <w:rFonts w:ascii="宋体" w:hAnsi="宋体" w:cs="仿宋"/>
          <w:b/>
          <w:color w:val="000000" w:themeColor="text1"/>
          <w:sz w:val="28"/>
          <w:szCs w:val="28"/>
          <w14:textFill>
            <w14:solidFill>
              <w14:schemeClr w14:val="tx1"/>
            </w14:solidFill>
          </w14:textFill>
        </w:rPr>
        <w:t>3</w:t>
      </w:r>
      <w:r>
        <w:rPr>
          <w:rFonts w:hint="eastAsia" w:ascii="宋体" w:hAnsi="宋体" w:cs="仿宋"/>
          <w:b/>
          <w:color w:val="000000" w:themeColor="text1"/>
          <w:sz w:val="28"/>
          <w:szCs w:val="28"/>
          <w14:textFill>
            <w14:solidFill>
              <w14:schemeClr w14:val="tx1"/>
            </w14:solidFill>
          </w14:textFill>
        </w:rPr>
        <w:t>：专任教师学历、职称、专业水平数据统计表</w:t>
      </w:r>
    </w:p>
    <w:tbl>
      <w:tblPr>
        <w:tblStyle w:val="12"/>
        <w:tblW w:w="9073"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2212"/>
        <w:gridCol w:w="2352"/>
        <w:gridCol w:w="1254"/>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shd w:val="clear" w:color="auto" w:fill="auto"/>
            <w:vAlign w:val="center"/>
          </w:tcPr>
          <w:p>
            <w:pPr>
              <w:spacing w:line="500" w:lineRule="exact"/>
              <w:jc w:val="center"/>
              <w:rPr>
                <w:rFonts w:ascii="黑体" w:hAnsi="黑体" w:eastAsia="黑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w:t>
            </w:r>
          </w:p>
        </w:tc>
        <w:tc>
          <w:tcPr>
            <w:tcW w:w="2212" w:type="dxa"/>
            <w:vAlign w:val="center"/>
          </w:tcPr>
          <w:p>
            <w:pPr>
              <w:jc w:val="center"/>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201</w:t>
            </w:r>
            <w:r>
              <w:rPr>
                <w:rFonts w:hint="eastAsia" w:asciiTheme="minorEastAsia" w:hAnsiTheme="minorEastAsia" w:eastAsiaTheme="minorEastAsia"/>
                <w:b/>
                <w:color w:val="000000" w:themeColor="text1"/>
                <w:lang w:val="en-US" w:eastAsia="zh-CN"/>
                <w14:textFill>
                  <w14:solidFill>
                    <w14:schemeClr w14:val="tx1"/>
                  </w14:solidFill>
                </w14:textFill>
              </w:rPr>
              <w:t>8</w:t>
            </w:r>
            <w:r>
              <w:rPr>
                <w:rFonts w:hint="eastAsia" w:asciiTheme="minorEastAsia" w:hAnsiTheme="minorEastAsia" w:eastAsiaTheme="minorEastAsia"/>
                <w:b/>
                <w:color w:val="000000" w:themeColor="text1"/>
                <w14:textFill>
                  <w14:solidFill>
                    <w14:schemeClr w14:val="tx1"/>
                  </w14:solidFill>
                </w14:textFill>
              </w:rPr>
              <w:t>—201</w:t>
            </w:r>
            <w:r>
              <w:rPr>
                <w:rFonts w:hint="eastAsia" w:asciiTheme="minorEastAsia" w:hAnsiTheme="minorEastAsia" w:eastAsiaTheme="minorEastAsia"/>
                <w:b/>
                <w:color w:val="000000" w:themeColor="text1"/>
                <w:lang w:val="en-US" w:eastAsia="zh-CN"/>
                <w14:textFill>
                  <w14:solidFill>
                    <w14:schemeClr w14:val="tx1"/>
                  </w14:solidFill>
                </w14:textFill>
              </w:rPr>
              <w:t>9</w:t>
            </w:r>
            <w:r>
              <w:rPr>
                <w:rFonts w:hint="eastAsia" w:asciiTheme="minorEastAsia" w:hAnsiTheme="minorEastAsia" w:eastAsiaTheme="minorEastAsia"/>
                <w:b/>
                <w:color w:val="000000" w:themeColor="text1"/>
                <w14:textFill>
                  <w14:solidFill>
                    <w14:schemeClr w14:val="tx1"/>
                  </w14:solidFill>
                </w14:textFill>
              </w:rPr>
              <w:t>学年</w:t>
            </w:r>
          </w:p>
        </w:tc>
        <w:tc>
          <w:tcPr>
            <w:tcW w:w="2352" w:type="dxa"/>
            <w:shd w:val="clear" w:color="auto" w:fill="auto"/>
            <w:vAlign w:val="center"/>
          </w:tcPr>
          <w:p>
            <w:pPr>
              <w:spacing w:line="500" w:lineRule="exact"/>
              <w:jc w:val="center"/>
              <w:rPr>
                <w:rFonts w:ascii="黑体" w:hAnsi="黑体" w:eastAsia="黑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201</w:t>
            </w:r>
            <w:r>
              <w:rPr>
                <w:rFonts w:hint="eastAsia" w:ascii="宋体" w:hAnsi="宋体"/>
                <w:b/>
                <w:color w:val="000000" w:themeColor="text1"/>
                <w:szCs w:val="21"/>
                <w:lang w:val="en-US" w:eastAsia="zh-CN"/>
                <w14:textFill>
                  <w14:solidFill>
                    <w14:schemeClr w14:val="tx1"/>
                  </w14:solidFill>
                </w14:textFill>
              </w:rPr>
              <w:t>9</w:t>
            </w:r>
            <w:r>
              <w:rPr>
                <w:rFonts w:hint="eastAsia" w:ascii="宋体" w:hAnsi="宋体"/>
                <w:b/>
                <w:color w:val="000000" w:themeColor="text1"/>
                <w:szCs w:val="21"/>
                <w14:textFill>
                  <w14:solidFill>
                    <w14:schemeClr w14:val="tx1"/>
                  </w14:solidFill>
                </w14:textFill>
              </w:rPr>
              <w:t>—20</w:t>
            </w:r>
            <w:r>
              <w:rPr>
                <w:rFonts w:hint="eastAsia" w:ascii="宋体" w:hAnsi="宋体"/>
                <w:b/>
                <w:color w:val="000000" w:themeColor="text1"/>
                <w:szCs w:val="21"/>
                <w:lang w:val="en-US" w:eastAsia="zh-CN"/>
                <w14:textFill>
                  <w14:solidFill>
                    <w14:schemeClr w14:val="tx1"/>
                  </w14:solidFill>
                </w14:textFill>
              </w:rPr>
              <w:t>20</w:t>
            </w:r>
            <w:r>
              <w:rPr>
                <w:rFonts w:hint="eastAsia" w:ascii="宋体" w:hAnsi="宋体"/>
                <w:b/>
                <w:color w:val="000000" w:themeColor="text1"/>
                <w:szCs w:val="21"/>
                <w14:textFill>
                  <w14:solidFill>
                    <w14:schemeClr w14:val="tx1"/>
                  </w14:solidFill>
                </w14:textFill>
              </w:rPr>
              <w:t>学年</w:t>
            </w:r>
          </w:p>
        </w:tc>
        <w:tc>
          <w:tcPr>
            <w:tcW w:w="1254" w:type="dxa"/>
            <w:shd w:val="clear" w:color="auto" w:fill="auto"/>
            <w:vAlign w:val="center"/>
          </w:tcPr>
          <w:p>
            <w:pPr>
              <w:spacing w:line="500" w:lineRule="exact"/>
              <w:jc w:val="center"/>
              <w:rPr>
                <w:rFonts w:ascii="黑体" w:hAnsi="黑体" w:eastAsia="黑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增量</w:t>
            </w:r>
          </w:p>
        </w:tc>
        <w:tc>
          <w:tcPr>
            <w:tcW w:w="1156" w:type="dxa"/>
            <w:shd w:val="clear" w:color="auto" w:fill="auto"/>
            <w:vAlign w:val="center"/>
          </w:tcPr>
          <w:p>
            <w:pPr>
              <w:spacing w:line="500" w:lineRule="exact"/>
              <w:jc w:val="center"/>
              <w:rPr>
                <w:rFonts w:ascii="黑体" w:hAnsi="黑体" w:eastAsia="黑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比增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shd w:val="clear" w:color="auto" w:fill="auto"/>
            <w:vAlign w:val="center"/>
          </w:tcPr>
          <w:p>
            <w:pPr>
              <w:spacing w:line="500" w:lineRule="exact"/>
              <w:jc w:val="center"/>
              <w:rPr>
                <w:rFonts w:ascii="黑体" w:hAnsi="黑体" w:eastAsia="黑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双师型教师人数</w:t>
            </w:r>
          </w:p>
        </w:tc>
        <w:tc>
          <w:tcPr>
            <w:tcW w:w="2212" w:type="dxa"/>
            <w:vAlign w:val="center"/>
          </w:tcPr>
          <w:p>
            <w:pPr>
              <w:spacing w:line="500" w:lineRule="exact"/>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167</w:t>
            </w:r>
          </w:p>
        </w:tc>
        <w:tc>
          <w:tcPr>
            <w:tcW w:w="2352" w:type="dxa"/>
            <w:shd w:val="clear" w:color="auto" w:fill="auto"/>
            <w:vAlign w:val="center"/>
          </w:tcPr>
          <w:p>
            <w:pPr>
              <w:spacing w:line="500" w:lineRule="exact"/>
              <w:jc w:val="center"/>
              <w:rPr>
                <w:rFonts w:asciiTheme="minorEastAsia" w:hAnsiTheme="minorEastAsia" w:eastAsiaTheme="minorEastAsia"/>
                <w:color w:val="4472C4" w:themeColor="accent5"/>
                <w:szCs w:val="21"/>
                <w:highlight w:val="yellow"/>
                <w14:textFill>
                  <w14:solidFill>
                    <w14:schemeClr w14:val="accent5"/>
                  </w14:solidFill>
                </w14:textFill>
              </w:rPr>
            </w:pPr>
            <w:r>
              <w:rPr>
                <w:rFonts w:hint="eastAsia" w:ascii="宋体" w:hAnsi="宋体"/>
                <w:color w:val="000000"/>
                <w:szCs w:val="21"/>
              </w:rPr>
              <w:t>1</w:t>
            </w:r>
            <w:r>
              <w:rPr>
                <w:rFonts w:ascii="宋体" w:hAnsi="宋体"/>
                <w:color w:val="000000"/>
                <w:szCs w:val="21"/>
              </w:rPr>
              <w:t>49</w:t>
            </w:r>
          </w:p>
        </w:tc>
        <w:tc>
          <w:tcPr>
            <w:tcW w:w="1254" w:type="dxa"/>
            <w:shd w:val="clear" w:color="auto" w:fill="auto"/>
            <w:vAlign w:val="center"/>
          </w:tcPr>
          <w:p>
            <w:pPr>
              <w:spacing w:line="500" w:lineRule="exact"/>
              <w:jc w:val="center"/>
              <w:rPr>
                <w:rFonts w:hint="default" w:asciiTheme="minorEastAsia" w:hAnsiTheme="minorEastAsia" w:eastAsia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-18</w:t>
            </w:r>
          </w:p>
        </w:tc>
        <w:tc>
          <w:tcPr>
            <w:tcW w:w="1156" w:type="dxa"/>
            <w:shd w:val="clear" w:color="auto" w:fill="auto"/>
            <w:vAlign w:val="center"/>
          </w:tcPr>
          <w:p>
            <w:pPr>
              <w:spacing w:line="500" w:lineRule="exact"/>
              <w:jc w:val="center"/>
              <w:rPr>
                <w:rFonts w:asciiTheme="minorEastAsia" w:hAnsiTheme="minorEastAsia" w:eastAsiaTheme="minorEastAsia"/>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10.8</w:t>
            </w:r>
            <w:r>
              <w:rPr>
                <w:rFonts w:hint="eastAsia" w:ascii="宋体" w:hAnsi="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shd w:val="clear" w:color="auto" w:fill="auto"/>
            <w:vAlign w:val="center"/>
          </w:tcPr>
          <w:p>
            <w:pPr>
              <w:spacing w:line="500" w:lineRule="exact"/>
              <w:jc w:val="center"/>
              <w:rPr>
                <w:rFonts w:ascii="黑体" w:hAnsi="黑体" w:eastAsia="黑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本科以上学历数</w:t>
            </w:r>
          </w:p>
        </w:tc>
        <w:tc>
          <w:tcPr>
            <w:tcW w:w="2212" w:type="dxa"/>
            <w:vAlign w:val="center"/>
          </w:tcPr>
          <w:p>
            <w:pPr>
              <w:spacing w:line="500" w:lineRule="exact"/>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254</w:t>
            </w:r>
          </w:p>
        </w:tc>
        <w:tc>
          <w:tcPr>
            <w:tcW w:w="2352" w:type="dxa"/>
            <w:shd w:val="clear" w:color="auto" w:fill="auto"/>
            <w:vAlign w:val="center"/>
          </w:tcPr>
          <w:p>
            <w:pPr>
              <w:spacing w:line="500" w:lineRule="exact"/>
              <w:jc w:val="center"/>
              <w:rPr>
                <w:rFonts w:asciiTheme="minorEastAsia" w:hAnsiTheme="minorEastAsia" w:eastAsiaTheme="minorEastAsia"/>
                <w:color w:val="4472C4" w:themeColor="accent5"/>
                <w:szCs w:val="21"/>
                <w:highlight w:val="yellow"/>
                <w14:textFill>
                  <w14:solidFill>
                    <w14:schemeClr w14:val="accent5"/>
                  </w14:solidFill>
                </w14:textFill>
              </w:rPr>
            </w:pPr>
            <w:r>
              <w:rPr>
                <w:rFonts w:hint="eastAsia" w:ascii="宋体" w:hAnsi="宋体"/>
                <w:color w:val="000000"/>
                <w:szCs w:val="21"/>
              </w:rPr>
              <w:t>2</w:t>
            </w:r>
            <w:r>
              <w:rPr>
                <w:rFonts w:ascii="宋体" w:hAnsi="宋体"/>
                <w:color w:val="000000"/>
                <w:szCs w:val="21"/>
              </w:rPr>
              <w:t>54</w:t>
            </w:r>
          </w:p>
        </w:tc>
        <w:tc>
          <w:tcPr>
            <w:tcW w:w="1254" w:type="dxa"/>
            <w:shd w:val="clear" w:color="auto" w:fill="auto"/>
            <w:vAlign w:val="center"/>
          </w:tcPr>
          <w:p>
            <w:pPr>
              <w:spacing w:line="500" w:lineRule="exact"/>
              <w:jc w:val="center"/>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0</w:t>
            </w:r>
          </w:p>
        </w:tc>
        <w:tc>
          <w:tcPr>
            <w:tcW w:w="1156" w:type="dxa"/>
            <w:shd w:val="clear" w:color="auto" w:fill="auto"/>
            <w:vAlign w:val="center"/>
          </w:tcPr>
          <w:p>
            <w:pPr>
              <w:spacing w:line="500" w:lineRule="exact"/>
              <w:jc w:val="center"/>
              <w:rPr>
                <w:rFonts w:asciiTheme="minorEastAsia" w:hAnsiTheme="minorEastAsia" w:eastAsiaTheme="minorEastAsia"/>
                <w:color w:val="000000" w:themeColor="text1"/>
                <w:szCs w:val="21"/>
                <w:highlight w:val="none"/>
                <w14:textFill>
                  <w14:solidFill>
                    <w14:schemeClr w14:val="tx1"/>
                  </w14:solidFill>
                </w14:textFill>
              </w:rPr>
            </w:pPr>
            <w:r>
              <w:rPr>
                <w:rFonts w:hint="eastAsia" w:ascii="宋体" w:hAnsi="宋体"/>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shd w:val="clear" w:color="auto" w:fill="auto"/>
            <w:vAlign w:val="center"/>
          </w:tcPr>
          <w:p>
            <w:pPr>
              <w:spacing w:line="500" w:lineRule="exact"/>
              <w:jc w:val="center"/>
              <w:rPr>
                <w:rFonts w:ascii="黑体" w:hAnsi="黑体" w:eastAsia="黑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硕士以上学历数</w:t>
            </w:r>
          </w:p>
        </w:tc>
        <w:tc>
          <w:tcPr>
            <w:tcW w:w="2212" w:type="dxa"/>
            <w:vAlign w:val="center"/>
          </w:tcPr>
          <w:p>
            <w:pPr>
              <w:spacing w:line="500" w:lineRule="exact"/>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19</w:t>
            </w:r>
          </w:p>
        </w:tc>
        <w:tc>
          <w:tcPr>
            <w:tcW w:w="2352" w:type="dxa"/>
            <w:shd w:val="clear" w:color="auto" w:fill="auto"/>
            <w:vAlign w:val="center"/>
          </w:tcPr>
          <w:p>
            <w:pPr>
              <w:spacing w:line="500" w:lineRule="exact"/>
              <w:jc w:val="center"/>
              <w:rPr>
                <w:rFonts w:asciiTheme="minorEastAsia" w:hAnsiTheme="minorEastAsia" w:eastAsiaTheme="minorEastAsia"/>
                <w:color w:val="4472C4" w:themeColor="accent5"/>
                <w:szCs w:val="21"/>
                <w:highlight w:val="yellow"/>
                <w14:textFill>
                  <w14:solidFill>
                    <w14:schemeClr w14:val="accent5"/>
                  </w14:solidFill>
                </w14:textFill>
              </w:rPr>
            </w:pPr>
            <w:r>
              <w:rPr>
                <w:rFonts w:hint="eastAsia" w:ascii="宋体" w:hAnsi="宋体"/>
                <w:color w:val="000000"/>
                <w:szCs w:val="21"/>
              </w:rPr>
              <w:t>2</w:t>
            </w:r>
            <w:r>
              <w:rPr>
                <w:rFonts w:ascii="宋体" w:hAnsi="宋体"/>
                <w:color w:val="000000"/>
                <w:szCs w:val="21"/>
              </w:rPr>
              <w:t>0</w:t>
            </w:r>
          </w:p>
        </w:tc>
        <w:tc>
          <w:tcPr>
            <w:tcW w:w="1254" w:type="dxa"/>
            <w:shd w:val="clear" w:color="auto" w:fill="auto"/>
            <w:vAlign w:val="center"/>
          </w:tcPr>
          <w:p>
            <w:pPr>
              <w:spacing w:line="500" w:lineRule="exact"/>
              <w:jc w:val="center"/>
              <w:rPr>
                <w:rFonts w:hint="eastAsia" w:asciiTheme="minorEastAsia" w:hAnsiTheme="minorEastAsia" w:eastAsiaTheme="minorEastAsia"/>
                <w:color w:val="000000" w:themeColor="text1"/>
                <w:szCs w:val="21"/>
                <w:highlight w:val="none"/>
                <w:lang w:eastAsia="zh-CN"/>
                <w14:textFill>
                  <w14:solidFill>
                    <w14:schemeClr w14:val="tx1"/>
                  </w14:solidFill>
                </w14:textFill>
              </w:rPr>
            </w:pP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1</w:t>
            </w:r>
          </w:p>
        </w:tc>
        <w:tc>
          <w:tcPr>
            <w:tcW w:w="1156" w:type="dxa"/>
            <w:shd w:val="clear" w:color="auto" w:fill="auto"/>
            <w:vAlign w:val="center"/>
          </w:tcPr>
          <w:p>
            <w:pPr>
              <w:spacing w:line="500" w:lineRule="exact"/>
              <w:jc w:val="center"/>
              <w:rPr>
                <w:rFonts w:asciiTheme="minorEastAsia" w:hAnsiTheme="minorEastAsia" w:eastAsiaTheme="minorEastAsia"/>
                <w:color w:val="000000" w:themeColor="text1"/>
                <w:szCs w:val="21"/>
                <w:highlight w:val="none"/>
                <w14:textFill>
                  <w14:solidFill>
                    <w14:schemeClr w14:val="tx1"/>
                  </w14:solidFill>
                </w14:textFill>
              </w:rPr>
            </w:pPr>
            <w:r>
              <w:rPr>
                <w:rFonts w:hint="eastAsia" w:ascii="宋体" w:hAnsi="宋体"/>
                <w:color w:val="000000" w:themeColor="text1"/>
                <w:szCs w:val="21"/>
                <w14:textFill>
                  <w14:solidFill>
                    <w14:schemeClr w14:val="tx1"/>
                  </w14:solidFill>
                </w14:textFill>
              </w:rPr>
              <w:t>5</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shd w:val="clear" w:color="auto" w:fill="auto"/>
            <w:vAlign w:val="center"/>
          </w:tcPr>
          <w:p>
            <w:pPr>
              <w:spacing w:line="500" w:lineRule="exact"/>
              <w:jc w:val="center"/>
              <w:rPr>
                <w:rFonts w:ascii="黑体" w:hAnsi="黑体" w:eastAsia="黑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高级职称人数</w:t>
            </w:r>
          </w:p>
        </w:tc>
        <w:tc>
          <w:tcPr>
            <w:tcW w:w="2212" w:type="dxa"/>
            <w:vAlign w:val="center"/>
          </w:tcPr>
          <w:p>
            <w:pPr>
              <w:spacing w:line="500" w:lineRule="exact"/>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w:t>
            </w:r>
            <w:r>
              <w:rPr>
                <w:rFonts w:asciiTheme="minorEastAsia" w:hAnsiTheme="minorEastAsia" w:eastAsiaTheme="minorEastAsia"/>
                <w:color w:val="000000" w:themeColor="text1"/>
                <w:szCs w:val="21"/>
                <w14:textFill>
                  <w14:solidFill>
                    <w14:schemeClr w14:val="tx1"/>
                  </w14:solidFill>
                </w14:textFill>
              </w:rPr>
              <w:t>7</w:t>
            </w:r>
          </w:p>
        </w:tc>
        <w:tc>
          <w:tcPr>
            <w:tcW w:w="2352" w:type="dxa"/>
            <w:shd w:val="clear" w:color="auto" w:fill="auto"/>
            <w:vAlign w:val="center"/>
          </w:tcPr>
          <w:p>
            <w:pPr>
              <w:spacing w:line="500" w:lineRule="exact"/>
              <w:jc w:val="center"/>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宋体" w:hAnsi="宋体"/>
                <w:color w:val="000000"/>
                <w:szCs w:val="21"/>
              </w:rPr>
              <w:t>5</w:t>
            </w:r>
            <w:r>
              <w:rPr>
                <w:rFonts w:ascii="宋体" w:hAnsi="宋体"/>
                <w:color w:val="000000"/>
                <w:szCs w:val="21"/>
              </w:rPr>
              <w:t>9</w:t>
            </w:r>
          </w:p>
        </w:tc>
        <w:tc>
          <w:tcPr>
            <w:tcW w:w="1254" w:type="dxa"/>
            <w:shd w:val="clear" w:color="auto" w:fill="auto"/>
            <w:vAlign w:val="center"/>
          </w:tcPr>
          <w:p>
            <w:pPr>
              <w:spacing w:line="500" w:lineRule="exact"/>
              <w:jc w:val="center"/>
              <w:rPr>
                <w:rFonts w:hint="default" w:asciiTheme="minorEastAsia" w:hAnsiTheme="minorEastAsia" w:eastAsia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2</w:t>
            </w:r>
          </w:p>
        </w:tc>
        <w:tc>
          <w:tcPr>
            <w:tcW w:w="1156" w:type="dxa"/>
            <w:shd w:val="clear" w:color="auto" w:fill="auto"/>
            <w:vAlign w:val="center"/>
          </w:tcPr>
          <w:p>
            <w:pPr>
              <w:spacing w:line="500" w:lineRule="exact"/>
              <w:jc w:val="center"/>
              <w:rPr>
                <w:rFonts w:asciiTheme="minorEastAsia" w:hAnsiTheme="minorEastAsia" w:eastAsiaTheme="minorEastAsia"/>
                <w:color w:val="000000" w:themeColor="text1"/>
                <w:szCs w:val="21"/>
                <w:highlight w:val="none"/>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shd w:val="clear" w:color="auto" w:fill="auto"/>
            <w:vAlign w:val="center"/>
          </w:tcPr>
          <w:p>
            <w:pPr>
              <w:spacing w:line="500" w:lineRule="exact"/>
              <w:jc w:val="center"/>
              <w:rPr>
                <w:rFonts w:ascii="黑体" w:hAnsi="黑体" w:eastAsia="黑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中级职称人数</w:t>
            </w:r>
          </w:p>
        </w:tc>
        <w:tc>
          <w:tcPr>
            <w:tcW w:w="2212" w:type="dxa"/>
            <w:vAlign w:val="center"/>
          </w:tcPr>
          <w:p>
            <w:pPr>
              <w:spacing w:line="500" w:lineRule="exact"/>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99</w:t>
            </w:r>
          </w:p>
        </w:tc>
        <w:tc>
          <w:tcPr>
            <w:tcW w:w="2352" w:type="dxa"/>
            <w:shd w:val="clear" w:color="auto" w:fill="auto"/>
            <w:vAlign w:val="center"/>
          </w:tcPr>
          <w:p>
            <w:pPr>
              <w:spacing w:line="500" w:lineRule="exact"/>
              <w:jc w:val="center"/>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宋体" w:hAnsi="宋体"/>
                <w:color w:val="000000"/>
                <w:szCs w:val="21"/>
              </w:rPr>
              <w:t>1</w:t>
            </w:r>
            <w:r>
              <w:rPr>
                <w:rFonts w:ascii="宋体" w:hAnsi="宋体"/>
                <w:color w:val="000000"/>
                <w:szCs w:val="21"/>
              </w:rPr>
              <w:t>14</w:t>
            </w:r>
          </w:p>
        </w:tc>
        <w:tc>
          <w:tcPr>
            <w:tcW w:w="1254" w:type="dxa"/>
            <w:shd w:val="clear" w:color="auto" w:fill="auto"/>
            <w:vAlign w:val="center"/>
          </w:tcPr>
          <w:p>
            <w:pPr>
              <w:spacing w:line="500" w:lineRule="exact"/>
              <w:jc w:val="center"/>
              <w:rPr>
                <w:rFonts w:hint="default" w:asciiTheme="minorEastAsia" w:hAnsiTheme="minorEastAsia" w:eastAsia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15</w:t>
            </w:r>
          </w:p>
        </w:tc>
        <w:tc>
          <w:tcPr>
            <w:tcW w:w="1156" w:type="dxa"/>
            <w:shd w:val="clear" w:color="auto" w:fill="auto"/>
            <w:vAlign w:val="center"/>
          </w:tcPr>
          <w:p>
            <w:pPr>
              <w:spacing w:line="500" w:lineRule="exact"/>
              <w:jc w:val="center"/>
              <w:rPr>
                <w:rFonts w:asciiTheme="minorEastAsia" w:hAnsiTheme="minorEastAsia" w:eastAsiaTheme="minorEastAsia"/>
                <w:color w:val="000000" w:themeColor="text1"/>
                <w:szCs w:val="21"/>
                <w:highlight w:val="none"/>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shd w:val="clear" w:color="auto" w:fill="auto"/>
            <w:vAlign w:val="center"/>
          </w:tcPr>
          <w:p>
            <w:pPr>
              <w:spacing w:line="500" w:lineRule="exact"/>
              <w:jc w:val="center"/>
              <w:rPr>
                <w:rFonts w:ascii="黑体" w:hAnsi="黑体" w:eastAsia="黑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高级技师</w:t>
            </w:r>
          </w:p>
        </w:tc>
        <w:tc>
          <w:tcPr>
            <w:tcW w:w="2212" w:type="dxa"/>
            <w:vAlign w:val="center"/>
          </w:tcPr>
          <w:p>
            <w:pPr>
              <w:spacing w:line="500" w:lineRule="exact"/>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c>
          <w:tcPr>
            <w:tcW w:w="2352" w:type="dxa"/>
            <w:shd w:val="clear" w:color="auto" w:fill="auto"/>
            <w:vAlign w:val="center"/>
          </w:tcPr>
          <w:p>
            <w:pPr>
              <w:spacing w:line="500" w:lineRule="exact"/>
              <w:jc w:val="center"/>
              <w:rPr>
                <w:rFonts w:asciiTheme="minorEastAsia" w:hAnsiTheme="minorEastAsia" w:eastAsiaTheme="minorEastAsia"/>
                <w:color w:val="4472C4" w:themeColor="accent5"/>
                <w:szCs w:val="21"/>
                <w:highlight w:val="yellow"/>
                <w14:textFill>
                  <w14:solidFill>
                    <w14:schemeClr w14:val="accent5"/>
                  </w14:solidFill>
                </w14:textFill>
              </w:rPr>
            </w:pPr>
            <w:r>
              <w:rPr>
                <w:rFonts w:hint="eastAsia" w:ascii="宋体" w:hAnsi="宋体"/>
                <w:color w:val="000000"/>
                <w:szCs w:val="21"/>
              </w:rPr>
              <w:t>2</w:t>
            </w:r>
          </w:p>
        </w:tc>
        <w:tc>
          <w:tcPr>
            <w:tcW w:w="1254" w:type="dxa"/>
            <w:shd w:val="clear" w:color="auto" w:fill="auto"/>
            <w:vAlign w:val="center"/>
          </w:tcPr>
          <w:p>
            <w:pPr>
              <w:spacing w:line="500" w:lineRule="exact"/>
              <w:jc w:val="center"/>
              <w:rPr>
                <w:rFonts w:hint="eastAsia" w:asciiTheme="minorEastAsia" w:hAnsiTheme="minorEastAsia" w:eastAsiaTheme="minorEastAsia"/>
                <w:color w:val="000000" w:themeColor="text1"/>
                <w:szCs w:val="21"/>
                <w:highlight w:val="none"/>
                <w:lang w:eastAsia="zh-CN"/>
                <w14:textFill>
                  <w14:solidFill>
                    <w14:schemeClr w14:val="tx1"/>
                  </w14:solidFill>
                </w14:textFill>
              </w:rPr>
            </w:pP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0</w:t>
            </w:r>
          </w:p>
        </w:tc>
        <w:tc>
          <w:tcPr>
            <w:tcW w:w="1156" w:type="dxa"/>
            <w:shd w:val="clear" w:color="auto" w:fill="auto"/>
            <w:vAlign w:val="center"/>
          </w:tcPr>
          <w:p>
            <w:pPr>
              <w:spacing w:line="500" w:lineRule="exact"/>
              <w:jc w:val="center"/>
              <w:rPr>
                <w:rFonts w:asciiTheme="minorEastAsia" w:hAnsiTheme="minorEastAsia" w:eastAsiaTheme="minorEastAsia"/>
                <w:color w:val="000000" w:themeColor="text1"/>
                <w:szCs w:val="21"/>
                <w:highlight w:val="none"/>
                <w14:textFill>
                  <w14:solidFill>
                    <w14:schemeClr w14:val="tx1"/>
                  </w14:solidFill>
                </w14:textFill>
              </w:rPr>
            </w:pPr>
            <w:r>
              <w:rPr>
                <w:rFonts w:hint="eastAsia" w:ascii="宋体" w:hAnsi="宋体"/>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shd w:val="clear" w:color="auto" w:fill="auto"/>
            <w:vAlign w:val="center"/>
          </w:tcPr>
          <w:p>
            <w:pPr>
              <w:spacing w:line="5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技师</w:t>
            </w:r>
          </w:p>
        </w:tc>
        <w:tc>
          <w:tcPr>
            <w:tcW w:w="2212" w:type="dxa"/>
            <w:vAlign w:val="center"/>
          </w:tcPr>
          <w:p>
            <w:pPr>
              <w:spacing w:line="500" w:lineRule="exact"/>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37</w:t>
            </w:r>
          </w:p>
        </w:tc>
        <w:tc>
          <w:tcPr>
            <w:tcW w:w="2352" w:type="dxa"/>
            <w:shd w:val="clear" w:color="auto" w:fill="auto"/>
            <w:vAlign w:val="center"/>
          </w:tcPr>
          <w:p>
            <w:pPr>
              <w:spacing w:line="500" w:lineRule="exact"/>
              <w:jc w:val="center"/>
              <w:rPr>
                <w:rFonts w:asciiTheme="minorEastAsia" w:hAnsiTheme="minorEastAsia" w:eastAsiaTheme="minorEastAsia"/>
                <w:color w:val="4472C4" w:themeColor="accent5"/>
                <w:szCs w:val="21"/>
                <w:highlight w:val="yellow"/>
                <w14:textFill>
                  <w14:solidFill>
                    <w14:schemeClr w14:val="accent5"/>
                  </w14:solidFill>
                </w14:textFill>
              </w:rPr>
            </w:pPr>
            <w:r>
              <w:rPr>
                <w:rFonts w:hint="eastAsia" w:ascii="宋体" w:hAnsi="宋体"/>
                <w:color w:val="000000"/>
                <w:szCs w:val="21"/>
              </w:rPr>
              <w:t>3</w:t>
            </w:r>
            <w:r>
              <w:rPr>
                <w:rFonts w:ascii="宋体" w:hAnsi="宋体"/>
                <w:color w:val="000000"/>
                <w:szCs w:val="21"/>
              </w:rPr>
              <w:t>8</w:t>
            </w:r>
          </w:p>
        </w:tc>
        <w:tc>
          <w:tcPr>
            <w:tcW w:w="1254" w:type="dxa"/>
            <w:shd w:val="clear" w:color="auto" w:fill="auto"/>
            <w:vAlign w:val="center"/>
          </w:tcPr>
          <w:p>
            <w:pPr>
              <w:spacing w:line="500" w:lineRule="exact"/>
              <w:jc w:val="center"/>
              <w:rPr>
                <w:rFonts w:asciiTheme="minorEastAsia" w:hAnsiTheme="minorEastAsia" w:eastAsiaTheme="minorEastAsia"/>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c>
          <w:tcPr>
            <w:tcW w:w="1156" w:type="dxa"/>
            <w:shd w:val="clear" w:color="auto" w:fill="auto"/>
            <w:vAlign w:val="center"/>
          </w:tcPr>
          <w:p>
            <w:pPr>
              <w:spacing w:line="500" w:lineRule="exact"/>
              <w:jc w:val="center"/>
              <w:rPr>
                <w:rFonts w:asciiTheme="minorEastAsia" w:hAnsiTheme="minorEastAsia" w:eastAsiaTheme="minorEastAsia"/>
                <w:color w:val="000000" w:themeColor="text1"/>
                <w:szCs w:val="21"/>
                <w:highlight w:val="none"/>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shd w:val="clear" w:color="auto" w:fill="auto"/>
            <w:vAlign w:val="center"/>
          </w:tcPr>
          <w:p>
            <w:pPr>
              <w:spacing w:line="500" w:lineRule="exact"/>
              <w:jc w:val="center"/>
              <w:rPr>
                <w:rFonts w:ascii="黑体" w:hAnsi="黑体" w:eastAsia="黑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高级工</w:t>
            </w:r>
          </w:p>
        </w:tc>
        <w:tc>
          <w:tcPr>
            <w:tcW w:w="2212" w:type="dxa"/>
            <w:vAlign w:val="center"/>
          </w:tcPr>
          <w:p>
            <w:pPr>
              <w:spacing w:line="500" w:lineRule="exact"/>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74</w:t>
            </w:r>
          </w:p>
        </w:tc>
        <w:tc>
          <w:tcPr>
            <w:tcW w:w="2352" w:type="dxa"/>
            <w:shd w:val="clear" w:color="auto" w:fill="auto"/>
            <w:vAlign w:val="center"/>
          </w:tcPr>
          <w:p>
            <w:pPr>
              <w:spacing w:line="500" w:lineRule="exact"/>
              <w:jc w:val="center"/>
              <w:rPr>
                <w:rFonts w:asciiTheme="minorEastAsia" w:hAnsiTheme="minorEastAsia" w:eastAsiaTheme="minorEastAsia"/>
                <w:color w:val="4472C4" w:themeColor="accent5"/>
                <w:szCs w:val="21"/>
                <w:highlight w:val="yellow"/>
                <w14:textFill>
                  <w14:solidFill>
                    <w14:schemeClr w14:val="accent5"/>
                  </w14:solidFill>
                </w14:textFill>
              </w:rPr>
            </w:pPr>
            <w:r>
              <w:rPr>
                <w:rFonts w:ascii="宋体" w:hAnsi="宋体"/>
                <w:color w:val="000000"/>
                <w:szCs w:val="21"/>
              </w:rPr>
              <w:t>109</w:t>
            </w:r>
          </w:p>
        </w:tc>
        <w:tc>
          <w:tcPr>
            <w:tcW w:w="1254" w:type="dxa"/>
            <w:shd w:val="clear" w:color="auto" w:fill="auto"/>
            <w:vAlign w:val="center"/>
          </w:tcPr>
          <w:p>
            <w:pPr>
              <w:spacing w:line="500" w:lineRule="exact"/>
              <w:jc w:val="center"/>
              <w:rPr>
                <w:rFonts w:asciiTheme="minorEastAsia" w:hAnsiTheme="minorEastAsia" w:eastAsiaTheme="minorEastAsia"/>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r>
              <w:rPr>
                <w:rFonts w:ascii="宋体" w:hAnsi="宋体"/>
                <w:color w:val="000000" w:themeColor="text1"/>
                <w:szCs w:val="21"/>
                <w:highlight w:val="none"/>
                <w14:textFill>
                  <w14:solidFill>
                    <w14:schemeClr w14:val="tx1"/>
                  </w14:solidFill>
                </w14:textFill>
              </w:rPr>
              <w:t>5</w:t>
            </w:r>
          </w:p>
        </w:tc>
        <w:tc>
          <w:tcPr>
            <w:tcW w:w="1156" w:type="dxa"/>
            <w:shd w:val="clear" w:color="auto" w:fill="auto"/>
            <w:vAlign w:val="center"/>
          </w:tcPr>
          <w:p>
            <w:pPr>
              <w:spacing w:line="500" w:lineRule="exact"/>
              <w:jc w:val="center"/>
              <w:rPr>
                <w:rFonts w:asciiTheme="minorEastAsia" w:hAnsiTheme="minorEastAsia" w:eastAsiaTheme="minorEastAsia"/>
                <w:color w:val="000000" w:themeColor="text1"/>
                <w:szCs w:val="21"/>
                <w:highlight w:val="none"/>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w:t>
            </w:r>
          </w:p>
        </w:tc>
      </w:tr>
    </w:tbl>
    <w:p>
      <w:pPr>
        <w:pStyle w:val="3"/>
        <w:ind w:firstLine="643"/>
        <w:rPr>
          <w:color w:val="000000" w:themeColor="text1"/>
          <w14:textFill>
            <w14:solidFill>
              <w14:schemeClr w14:val="tx1"/>
            </w14:solidFill>
          </w14:textFill>
        </w:rPr>
      </w:pPr>
      <w:bookmarkStart w:id="4" w:name="_Toc23020"/>
      <w:r>
        <w:rPr>
          <w:rFonts w:hint="eastAsia"/>
          <w:color w:val="000000" w:themeColor="text1"/>
          <w14:textFill>
            <w14:solidFill>
              <w14:schemeClr w14:val="tx1"/>
            </w14:solidFill>
          </w14:textFill>
        </w:rPr>
        <w:t>（四）设施设备。</w:t>
      </w:r>
      <w:bookmarkEnd w:id="4"/>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学校建有汽修、鞋类、电子商务、会计、计算机、网络技术、动漫制作、工艺美术、办公、商贸英语、</w:t>
      </w:r>
      <w:r>
        <w:rPr>
          <w:rFonts w:ascii="仿宋_GB2312" w:eastAsia="仿宋_GB2312"/>
          <w:color w:val="000000" w:themeColor="text1"/>
          <w:sz w:val="32"/>
          <w:szCs w:val="32"/>
          <w14:textFill>
            <w14:solidFill>
              <w14:schemeClr w14:val="tx1"/>
            </w14:solidFill>
          </w14:textFill>
        </w:rPr>
        <w:t>影视影像</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体育休闲与管理</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highlight w:val="none"/>
          <w:lang w:val="en-US" w:eastAsia="zh-CN"/>
          <w14:textFill>
            <w14:solidFill>
              <w14:schemeClr w14:val="tx1"/>
            </w14:solidFill>
          </w14:textFill>
        </w:rPr>
        <w:t>21</w:t>
      </w:r>
      <w:r>
        <w:rPr>
          <w:rFonts w:hint="eastAsia" w:ascii="仿宋_GB2312" w:eastAsia="仿宋_GB2312"/>
          <w:color w:val="000000" w:themeColor="text1"/>
          <w:sz w:val="32"/>
          <w:szCs w:val="32"/>
          <w:highlight w:val="none"/>
          <w14:textFill>
            <w14:solidFill>
              <w14:schemeClr w14:val="tx1"/>
            </w14:solidFill>
          </w14:textFill>
        </w:rPr>
        <w:t>个校内实训基地，</w:t>
      </w:r>
      <w:r>
        <w:rPr>
          <w:rFonts w:hint="eastAsia" w:ascii="仿宋_GB2312" w:eastAsia="仿宋_GB2312"/>
          <w:color w:val="000000" w:themeColor="text1"/>
          <w:sz w:val="32"/>
          <w:szCs w:val="32"/>
          <w:highlight w:val="none"/>
          <w:lang w:val="en-US" w:eastAsia="zh-CN"/>
          <w14:textFill>
            <w14:solidFill>
              <w14:schemeClr w14:val="tx1"/>
            </w14:solidFill>
          </w14:textFill>
        </w:rPr>
        <w:t>51</w:t>
      </w:r>
      <w:r>
        <w:rPr>
          <w:rFonts w:hint="eastAsia" w:ascii="仿宋_GB2312" w:eastAsia="仿宋_GB2312"/>
          <w:color w:val="000000" w:themeColor="text1"/>
          <w:sz w:val="32"/>
          <w:szCs w:val="32"/>
          <w:highlight w:val="none"/>
          <w14:textFill>
            <w14:solidFill>
              <w14:schemeClr w14:val="tx1"/>
            </w14:solidFill>
          </w14:textFill>
        </w:rPr>
        <w:t>个校外实训基地，共有实习工位数</w:t>
      </w:r>
      <w:r>
        <w:rPr>
          <w:rFonts w:hint="eastAsia" w:ascii="仿宋_GB2312" w:eastAsia="仿宋_GB2312"/>
          <w:color w:val="000000" w:themeColor="text1"/>
          <w:sz w:val="32"/>
          <w:szCs w:val="32"/>
          <w:highlight w:val="none"/>
          <w:lang w:val="en-US" w:eastAsia="zh-CN"/>
          <w14:textFill>
            <w14:solidFill>
              <w14:schemeClr w14:val="tx1"/>
            </w14:solidFill>
          </w14:textFill>
        </w:rPr>
        <w:t>4350</w:t>
      </w:r>
      <w:r>
        <w:rPr>
          <w:rFonts w:hint="eastAsia" w:ascii="仿宋_GB2312" w:eastAsia="仿宋_GB2312"/>
          <w:color w:val="000000" w:themeColor="text1"/>
          <w:sz w:val="32"/>
          <w:szCs w:val="32"/>
          <w14:textFill>
            <w14:solidFill>
              <w14:schemeClr w14:val="tx1"/>
            </w14:solidFill>
          </w14:textFill>
        </w:rPr>
        <w:t>个，</w:t>
      </w:r>
      <w:r>
        <w:rPr>
          <w:rFonts w:hint="eastAsia" w:ascii="仿宋_GB2312" w:hAnsi="仿宋" w:eastAsia="仿宋_GB2312"/>
          <w:color w:val="000000" w:themeColor="text1"/>
          <w:sz w:val="32"/>
          <w:szCs w:val="32"/>
          <w14:textFill>
            <w14:solidFill>
              <w14:schemeClr w14:val="tx1"/>
            </w14:solidFill>
          </w14:textFill>
        </w:rPr>
        <w:t>教学设备总值</w:t>
      </w:r>
      <w:r>
        <w:rPr>
          <w:rFonts w:ascii="仿宋_GB2312" w:eastAsia="仿宋_GB2312"/>
          <w:color w:val="000000" w:themeColor="text1"/>
          <w:sz w:val="32"/>
          <w:szCs w:val="32"/>
          <w:highlight w:val="none"/>
          <w14:textFill>
            <w14:solidFill>
              <w14:schemeClr w14:val="tx1"/>
            </w14:solidFill>
          </w14:textFill>
        </w:rPr>
        <w:t>477</w:t>
      </w:r>
      <w:r>
        <w:rPr>
          <w:rFonts w:hint="eastAsia" w:ascii="仿宋_GB2312" w:eastAsia="仿宋_GB2312"/>
          <w:color w:val="000000" w:themeColor="text1"/>
          <w:sz w:val="32"/>
          <w:szCs w:val="32"/>
          <w:highlight w:val="none"/>
          <w:lang w:val="en-US" w:eastAsia="zh-CN"/>
          <w14:textFill>
            <w14:solidFill>
              <w14:schemeClr w14:val="tx1"/>
            </w14:solidFill>
          </w14:textFill>
        </w:rPr>
        <w:t>5.42</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hAnsi="仿宋" w:eastAsia="仿宋_GB2312"/>
          <w:color w:val="000000" w:themeColor="text1"/>
          <w:sz w:val="32"/>
          <w:szCs w:val="32"/>
          <w14:textFill>
            <w14:solidFill>
              <w14:schemeClr w14:val="tx1"/>
            </w14:solidFill>
          </w14:textFill>
        </w:rPr>
        <w:t>，生均设备</w:t>
      </w:r>
      <w:r>
        <w:rPr>
          <w:rFonts w:hint="eastAsia" w:ascii="仿宋_GB2312" w:eastAsia="仿宋_GB2312"/>
          <w:color w:val="000000" w:themeColor="text1"/>
          <w:sz w:val="32"/>
          <w:szCs w:val="32"/>
          <w14:textFill>
            <w14:solidFill>
              <w14:schemeClr w14:val="tx1"/>
            </w14:solidFill>
          </w14:textFill>
        </w:rPr>
        <w:t>值</w:t>
      </w:r>
      <w:r>
        <w:rPr>
          <w:rFonts w:hint="eastAsia" w:ascii="仿宋_GB2312" w:eastAsia="仿宋_GB2312"/>
          <w:color w:val="000000" w:themeColor="text1"/>
          <w:sz w:val="32"/>
          <w:szCs w:val="32"/>
          <w:highlight w:val="none"/>
          <w:lang w:val="en-US" w:eastAsia="zh-CN"/>
          <w14:textFill>
            <w14:solidFill>
              <w14:schemeClr w14:val="tx1"/>
            </w14:solidFill>
          </w14:textFill>
        </w:rPr>
        <w:t>1.01</w:t>
      </w:r>
      <w:r>
        <w:rPr>
          <w:rFonts w:hint="eastAsia" w:ascii="仿宋_GB2312" w:eastAsia="仿宋_GB2312"/>
          <w:color w:val="000000" w:themeColor="text1"/>
          <w:sz w:val="32"/>
          <w:szCs w:val="32"/>
          <w:highlight w:val="none"/>
          <w14:textFill>
            <w14:solidFill>
              <w14:schemeClr w14:val="tx1"/>
            </w14:solidFill>
          </w14:textFill>
        </w:rPr>
        <w:t>万元</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学校共有纸质图书数63209册，生均纸质图书约</w:t>
      </w:r>
      <w:r>
        <w:rPr>
          <w:rFonts w:hint="eastAsia" w:ascii="仿宋_GB2312" w:eastAsia="仿宋_GB2312"/>
          <w:color w:val="000000" w:themeColor="text1"/>
          <w:sz w:val="32"/>
          <w:szCs w:val="32"/>
          <w:highlight w:val="none"/>
          <w:lang w:val="en-US" w:eastAsia="zh-CN"/>
          <w14:textFill>
            <w14:solidFill>
              <w14:schemeClr w14:val="tx1"/>
            </w14:solidFill>
          </w14:textFill>
        </w:rPr>
        <w:t>13.3</w:t>
      </w:r>
      <w:r>
        <w:rPr>
          <w:rFonts w:hint="eastAsia" w:ascii="仿宋_GB2312" w:eastAsia="仿宋_GB2312"/>
          <w:color w:val="000000" w:themeColor="text1"/>
          <w:sz w:val="32"/>
          <w:szCs w:val="32"/>
          <w14:textFill>
            <w14:solidFill>
              <w14:schemeClr w14:val="tx1"/>
            </w14:solidFill>
          </w14:textFill>
        </w:rPr>
        <w:t>册。</w:t>
      </w:r>
    </w:p>
    <w:p>
      <w:pPr>
        <w:widowControl/>
        <w:jc w:val="left"/>
        <w:rPr>
          <w:rFonts w:ascii="宋体" w:hAnsi="宋体" w:cs="仿宋"/>
          <w:b/>
          <w:color w:val="000000" w:themeColor="text1"/>
          <w:sz w:val="28"/>
          <w:szCs w:val="28"/>
          <w14:textFill>
            <w14:solidFill>
              <w14:schemeClr w14:val="tx1"/>
            </w14:solidFill>
          </w14:textFill>
        </w:rPr>
      </w:pPr>
      <w:r>
        <w:rPr>
          <w:rFonts w:ascii="宋体" w:hAnsi="宋体" w:cs="仿宋"/>
          <w:b/>
          <w:color w:val="000000" w:themeColor="text1"/>
          <w:sz w:val="28"/>
          <w:szCs w:val="28"/>
          <w14:textFill>
            <w14:solidFill>
              <w14:schemeClr w14:val="tx1"/>
            </w14:solidFill>
          </w14:textFill>
        </w:rPr>
        <w:br w:type="page"/>
      </w:r>
    </w:p>
    <w:p>
      <w:pPr>
        <w:spacing w:line="500" w:lineRule="exact"/>
        <w:ind w:firstLine="562" w:firstLineChars="200"/>
        <w:jc w:val="center"/>
        <w:rPr>
          <w:rFonts w:ascii="宋体" w:hAnsi="宋体" w:cs="仿宋"/>
          <w:b/>
          <w:color w:val="000000" w:themeColor="text1"/>
          <w:sz w:val="28"/>
          <w:szCs w:val="28"/>
          <w14:textFill>
            <w14:solidFill>
              <w14:schemeClr w14:val="tx1"/>
            </w14:solidFill>
          </w14:textFill>
        </w:rPr>
      </w:pPr>
      <w:r>
        <w:rPr>
          <w:rFonts w:hint="eastAsia" w:ascii="宋体" w:hAnsi="宋体" w:cs="仿宋"/>
          <w:b/>
          <w:color w:val="000000" w:themeColor="text1"/>
          <w:sz w:val="28"/>
          <w:szCs w:val="28"/>
          <w14:textFill>
            <w14:solidFill>
              <w14:schemeClr w14:val="tx1"/>
            </w14:solidFill>
          </w14:textFill>
        </w:rPr>
        <w:t>表</w:t>
      </w:r>
      <w:r>
        <w:rPr>
          <w:rFonts w:ascii="宋体" w:hAnsi="宋体" w:cs="仿宋"/>
          <w:b/>
          <w:color w:val="000000" w:themeColor="text1"/>
          <w:sz w:val="28"/>
          <w:szCs w:val="28"/>
          <w14:textFill>
            <w14:solidFill>
              <w14:schemeClr w14:val="tx1"/>
            </w14:solidFill>
          </w14:textFill>
        </w:rPr>
        <w:t>4</w:t>
      </w:r>
      <w:r>
        <w:rPr>
          <w:rFonts w:hint="eastAsia" w:ascii="宋体" w:hAnsi="宋体" w:cs="仿宋"/>
          <w:b/>
          <w:color w:val="000000" w:themeColor="text1"/>
          <w:sz w:val="28"/>
          <w:szCs w:val="28"/>
          <w14:textFill>
            <w14:solidFill>
              <w14:schemeClr w14:val="tx1"/>
            </w14:solidFill>
          </w14:textFill>
        </w:rPr>
        <w:t>：学校教学设备数据统计表</w:t>
      </w:r>
    </w:p>
    <w:p>
      <w:pPr>
        <w:spacing w:line="500" w:lineRule="exact"/>
        <w:ind w:firstLine="562" w:firstLineChars="200"/>
        <w:jc w:val="center"/>
        <w:rPr>
          <w:rFonts w:ascii="宋体" w:hAnsi="宋体" w:cs="仿宋"/>
          <w:b/>
          <w:color w:val="000000" w:themeColor="text1"/>
          <w:sz w:val="28"/>
          <w:szCs w:val="28"/>
          <w14:textFill>
            <w14:solidFill>
              <w14:schemeClr w14:val="tx1"/>
            </w14:solidFill>
          </w14:textFill>
        </w:rPr>
      </w:pPr>
    </w:p>
    <w:tbl>
      <w:tblPr>
        <w:tblStyle w:val="12"/>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2278"/>
        <w:gridCol w:w="2278"/>
        <w:gridCol w:w="141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1" w:type="dxa"/>
            <w:shd w:val="clear" w:color="auto" w:fill="auto"/>
            <w:vAlign w:val="center"/>
          </w:tcPr>
          <w:p>
            <w:pPr>
              <w:spacing w:line="50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项目</w:t>
            </w:r>
          </w:p>
        </w:tc>
        <w:tc>
          <w:tcPr>
            <w:tcW w:w="2278" w:type="dxa"/>
            <w:vAlign w:val="center"/>
          </w:tcPr>
          <w:p>
            <w:pPr>
              <w:spacing w:line="50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201</w:t>
            </w:r>
            <w:r>
              <w:rPr>
                <w:rFonts w:hint="eastAsia" w:asciiTheme="minorEastAsia" w:hAnsiTheme="minorEastAsia" w:eastAsiaTheme="minorEastAsia"/>
                <w:b/>
                <w:color w:val="000000" w:themeColor="text1"/>
                <w:szCs w:val="21"/>
                <w:lang w:val="en-US" w:eastAsia="zh-CN"/>
                <w14:textFill>
                  <w14:solidFill>
                    <w14:schemeClr w14:val="tx1"/>
                  </w14:solidFill>
                </w14:textFill>
              </w:rPr>
              <w:t>8</w:t>
            </w:r>
            <w:r>
              <w:rPr>
                <w:rFonts w:hint="eastAsia" w:asciiTheme="minorEastAsia" w:hAnsiTheme="minorEastAsia" w:eastAsiaTheme="minorEastAsia"/>
                <w:b/>
                <w:color w:val="000000" w:themeColor="text1"/>
                <w:szCs w:val="21"/>
                <w14:textFill>
                  <w14:solidFill>
                    <w14:schemeClr w14:val="tx1"/>
                  </w14:solidFill>
                </w14:textFill>
              </w:rPr>
              <w:t>—201</w:t>
            </w:r>
            <w:r>
              <w:rPr>
                <w:rFonts w:hint="eastAsia" w:asciiTheme="minorEastAsia" w:hAnsiTheme="minorEastAsia" w:eastAsiaTheme="minorEastAsia"/>
                <w:b/>
                <w:color w:val="000000" w:themeColor="text1"/>
                <w:szCs w:val="21"/>
                <w:lang w:val="en-US" w:eastAsia="zh-CN"/>
                <w14:textFill>
                  <w14:solidFill>
                    <w14:schemeClr w14:val="tx1"/>
                  </w14:solidFill>
                </w14:textFill>
              </w:rPr>
              <w:t>9</w:t>
            </w:r>
            <w:r>
              <w:rPr>
                <w:rFonts w:hint="eastAsia" w:asciiTheme="minorEastAsia" w:hAnsiTheme="minorEastAsia" w:eastAsiaTheme="minorEastAsia"/>
                <w:b/>
                <w:color w:val="000000" w:themeColor="text1"/>
                <w:szCs w:val="21"/>
                <w14:textFill>
                  <w14:solidFill>
                    <w14:schemeClr w14:val="tx1"/>
                  </w14:solidFill>
                </w14:textFill>
              </w:rPr>
              <w:t>学年</w:t>
            </w:r>
          </w:p>
        </w:tc>
        <w:tc>
          <w:tcPr>
            <w:tcW w:w="2278" w:type="dxa"/>
            <w:shd w:val="clear" w:color="auto" w:fill="auto"/>
            <w:vAlign w:val="center"/>
          </w:tcPr>
          <w:p>
            <w:pPr>
              <w:spacing w:line="50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201</w:t>
            </w:r>
            <w:r>
              <w:rPr>
                <w:rFonts w:hint="eastAsia" w:asciiTheme="minorEastAsia" w:hAnsiTheme="minorEastAsia" w:eastAsiaTheme="minorEastAsia"/>
                <w:b/>
                <w:color w:val="000000" w:themeColor="text1"/>
                <w:szCs w:val="21"/>
                <w:lang w:val="en-US" w:eastAsia="zh-CN"/>
                <w14:textFill>
                  <w14:solidFill>
                    <w14:schemeClr w14:val="tx1"/>
                  </w14:solidFill>
                </w14:textFill>
              </w:rPr>
              <w:t>9</w:t>
            </w:r>
            <w:r>
              <w:rPr>
                <w:rFonts w:hint="eastAsia" w:asciiTheme="minorEastAsia" w:hAnsiTheme="minorEastAsia" w:eastAsiaTheme="minorEastAsia"/>
                <w:b/>
                <w:color w:val="000000" w:themeColor="text1"/>
                <w:szCs w:val="21"/>
                <w14:textFill>
                  <w14:solidFill>
                    <w14:schemeClr w14:val="tx1"/>
                  </w14:solidFill>
                </w14:textFill>
              </w:rPr>
              <w:t>—20</w:t>
            </w:r>
            <w:r>
              <w:rPr>
                <w:rFonts w:hint="eastAsia" w:asciiTheme="minorEastAsia" w:hAnsiTheme="minorEastAsia" w:eastAsiaTheme="minorEastAsia"/>
                <w:b/>
                <w:color w:val="000000" w:themeColor="text1"/>
                <w:szCs w:val="21"/>
                <w:lang w:val="en-US" w:eastAsia="zh-CN"/>
                <w14:textFill>
                  <w14:solidFill>
                    <w14:schemeClr w14:val="tx1"/>
                  </w14:solidFill>
                </w14:textFill>
              </w:rPr>
              <w:t>20</w:t>
            </w:r>
            <w:r>
              <w:rPr>
                <w:rFonts w:hint="eastAsia" w:asciiTheme="minorEastAsia" w:hAnsiTheme="minorEastAsia" w:eastAsiaTheme="minorEastAsia"/>
                <w:b/>
                <w:color w:val="000000" w:themeColor="text1"/>
                <w:szCs w:val="21"/>
                <w14:textFill>
                  <w14:solidFill>
                    <w14:schemeClr w14:val="tx1"/>
                  </w14:solidFill>
                </w14:textFill>
              </w:rPr>
              <w:t>学年</w:t>
            </w:r>
          </w:p>
        </w:tc>
        <w:tc>
          <w:tcPr>
            <w:tcW w:w="1418" w:type="dxa"/>
            <w:shd w:val="clear" w:color="auto" w:fill="auto"/>
            <w:vAlign w:val="center"/>
          </w:tcPr>
          <w:p>
            <w:pPr>
              <w:spacing w:line="50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增量</w:t>
            </w:r>
          </w:p>
        </w:tc>
        <w:tc>
          <w:tcPr>
            <w:tcW w:w="1275" w:type="dxa"/>
            <w:shd w:val="clear" w:color="auto" w:fill="auto"/>
            <w:vAlign w:val="center"/>
          </w:tcPr>
          <w:p>
            <w:pPr>
              <w:spacing w:line="50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比增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1" w:type="dxa"/>
            <w:shd w:val="clear" w:color="auto" w:fill="auto"/>
            <w:vAlign w:val="center"/>
          </w:tcPr>
          <w:p>
            <w:pPr>
              <w:spacing w:line="50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b/>
                <w:color w:val="000000" w:themeColor="text1"/>
                <w:szCs w:val="21"/>
                <w14:textFill>
                  <w14:solidFill>
                    <w14:schemeClr w14:val="tx1"/>
                  </w14:solidFill>
                </w14:textFill>
              </w:rPr>
              <w:t>教学设备总值</w:t>
            </w:r>
          </w:p>
        </w:tc>
        <w:tc>
          <w:tcPr>
            <w:tcW w:w="2278" w:type="dxa"/>
            <w:vAlign w:val="center"/>
          </w:tcPr>
          <w:p>
            <w:pPr>
              <w:spacing w:line="500" w:lineRule="exact"/>
              <w:jc w:val="center"/>
              <w:rPr>
                <w:rFonts w:ascii="宋体" w:hAnsi="宋体"/>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4777.</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万元</w:t>
            </w:r>
          </w:p>
        </w:tc>
        <w:tc>
          <w:tcPr>
            <w:tcW w:w="2278" w:type="dxa"/>
            <w:shd w:val="clear" w:color="auto" w:fill="auto"/>
            <w:vAlign w:val="center"/>
          </w:tcPr>
          <w:p>
            <w:pPr>
              <w:spacing w:line="500" w:lineRule="exact"/>
              <w:jc w:val="center"/>
              <w:rPr>
                <w:rFonts w:asciiTheme="minorEastAsia" w:hAnsiTheme="minorEastAsia" w:eastAsiaTheme="minorEastAsia"/>
                <w:color w:val="4472C4" w:themeColor="accent5"/>
                <w:szCs w:val="21"/>
                <w14:textFill>
                  <w14:solidFill>
                    <w14:schemeClr w14:val="accent5"/>
                  </w14:solidFill>
                </w14:textFill>
              </w:rPr>
            </w:pPr>
            <w:r>
              <w:rPr>
                <w:rFonts w:hint="eastAsia" w:asciiTheme="minorEastAsia" w:hAnsiTheme="minorEastAsia" w:eastAsiaTheme="minorEastAsia"/>
                <w:color w:val="000000" w:themeColor="text1"/>
                <w:szCs w:val="21"/>
                <w:highlight w:val="none"/>
                <w:shd w:val="clear"/>
                <w14:textFill>
                  <w14:solidFill>
                    <w14:schemeClr w14:val="tx1"/>
                  </w14:solidFill>
                </w14:textFill>
              </w:rPr>
              <w:t>477</w:t>
            </w:r>
            <w:r>
              <w:rPr>
                <w:rFonts w:hint="eastAsia" w:asciiTheme="minorEastAsia" w:hAnsiTheme="minorEastAsia" w:eastAsiaTheme="minorEastAsia"/>
                <w:color w:val="000000" w:themeColor="text1"/>
                <w:szCs w:val="21"/>
                <w:highlight w:val="none"/>
                <w:shd w:val="clear"/>
                <w:lang w:val="en-US" w:eastAsia="zh-CN"/>
                <w14:textFill>
                  <w14:solidFill>
                    <w14:schemeClr w14:val="tx1"/>
                  </w14:solidFill>
                </w14:textFill>
              </w:rPr>
              <w:t>5.42</w:t>
            </w:r>
            <w:r>
              <w:rPr>
                <w:rFonts w:hint="eastAsia" w:asciiTheme="minorEastAsia" w:hAnsiTheme="minorEastAsia" w:eastAsiaTheme="minorEastAsia"/>
                <w:color w:val="000000" w:themeColor="text1"/>
                <w:szCs w:val="21"/>
                <w:highlight w:val="none"/>
                <w:shd w:val="clear"/>
                <w14:textFill>
                  <w14:solidFill>
                    <w14:schemeClr w14:val="tx1"/>
                  </w14:solidFill>
                </w14:textFill>
              </w:rPr>
              <w:t>万元</w:t>
            </w:r>
          </w:p>
        </w:tc>
        <w:tc>
          <w:tcPr>
            <w:tcW w:w="1418" w:type="dxa"/>
            <w:shd w:val="clear" w:color="auto" w:fill="auto"/>
            <w:vAlign w:val="center"/>
          </w:tcPr>
          <w:p>
            <w:pPr>
              <w:spacing w:line="500" w:lineRule="exact"/>
              <w:jc w:val="center"/>
              <w:rPr>
                <w:rFonts w:ascii="宋体" w:hAnsi="宋体"/>
                <w:color w:val="000000" w:themeColor="text1"/>
                <w:szCs w:val="21"/>
                <w:highlight w:val="yellow"/>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-2.08</w:t>
            </w:r>
            <w:r>
              <w:rPr>
                <w:rFonts w:hint="eastAsia" w:ascii="宋体" w:hAnsi="宋体"/>
                <w:color w:val="000000" w:themeColor="text1"/>
                <w:szCs w:val="21"/>
                <w:highlight w:val="none"/>
                <w14:textFill>
                  <w14:solidFill>
                    <w14:schemeClr w14:val="tx1"/>
                  </w14:solidFill>
                </w14:textFill>
              </w:rPr>
              <w:t>万元</w:t>
            </w:r>
          </w:p>
        </w:tc>
        <w:tc>
          <w:tcPr>
            <w:tcW w:w="1275" w:type="dxa"/>
            <w:shd w:val="clear" w:color="auto" w:fill="auto"/>
            <w:vAlign w:val="center"/>
          </w:tcPr>
          <w:p>
            <w:pPr>
              <w:spacing w:line="500" w:lineRule="exact"/>
              <w:jc w:val="center"/>
              <w:rPr>
                <w:rFonts w:ascii="宋体" w:hAnsi="宋体"/>
                <w:color w:val="000000" w:themeColor="text1"/>
                <w:szCs w:val="21"/>
                <w:highlight w:val="yellow"/>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-0.04</w:t>
            </w:r>
            <w:r>
              <w:rPr>
                <w:rFonts w:ascii="宋体" w:hAnsi="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1" w:type="dxa"/>
            <w:shd w:val="clear" w:color="auto" w:fill="auto"/>
            <w:vAlign w:val="center"/>
          </w:tcPr>
          <w:p>
            <w:pPr>
              <w:spacing w:line="50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b/>
                <w:color w:val="000000" w:themeColor="text1"/>
                <w:spacing w:val="-18"/>
                <w:szCs w:val="21"/>
                <w14:textFill>
                  <w14:solidFill>
                    <w14:schemeClr w14:val="tx1"/>
                  </w14:solidFill>
                </w14:textFill>
              </w:rPr>
              <w:t>生均教学设备值</w:t>
            </w:r>
          </w:p>
        </w:tc>
        <w:tc>
          <w:tcPr>
            <w:tcW w:w="2278" w:type="dxa"/>
            <w:vAlign w:val="center"/>
          </w:tcPr>
          <w:p>
            <w:pPr>
              <w:spacing w:line="500" w:lineRule="exact"/>
              <w:jc w:val="center"/>
              <w:rPr>
                <w:rFonts w:ascii="宋体" w:hAnsi="宋体"/>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0.96万元</w:t>
            </w:r>
          </w:p>
        </w:tc>
        <w:tc>
          <w:tcPr>
            <w:tcW w:w="2278" w:type="dxa"/>
            <w:shd w:val="clear" w:color="auto" w:fill="auto"/>
            <w:vAlign w:val="center"/>
          </w:tcPr>
          <w:p>
            <w:pPr>
              <w:spacing w:line="500" w:lineRule="exact"/>
              <w:jc w:val="center"/>
              <w:rPr>
                <w:rFonts w:asciiTheme="minorEastAsia" w:hAnsiTheme="minorEastAsia" w:eastAsiaTheme="minorEastAsia"/>
                <w:color w:val="4472C4" w:themeColor="accent5"/>
                <w:szCs w:val="21"/>
                <w14:textFill>
                  <w14:solidFill>
                    <w14:schemeClr w14:val="accent5"/>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1.01</w:t>
            </w:r>
            <w:r>
              <w:rPr>
                <w:rFonts w:hint="eastAsia" w:asciiTheme="minorEastAsia" w:hAnsiTheme="minorEastAsia" w:eastAsiaTheme="minorEastAsia"/>
                <w:color w:val="000000" w:themeColor="text1"/>
                <w:szCs w:val="21"/>
                <w14:textFill>
                  <w14:solidFill>
                    <w14:schemeClr w14:val="tx1"/>
                  </w14:solidFill>
                </w14:textFill>
              </w:rPr>
              <w:t>万元</w:t>
            </w:r>
          </w:p>
        </w:tc>
        <w:tc>
          <w:tcPr>
            <w:tcW w:w="1418" w:type="dxa"/>
            <w:shd w:val="clear" w:color="auto" w:fill="auto"/>
            <w:vAlign w:val="center"/>
          </w:tcPr>
          <w:p>
            <w:pPr>
              <w:spacing w:line="500" w:lineRule="exact"/>
              <w:jc w:val="center"/>
              <w:rPr>
                <w:rFonts w:hint="default" w:ascii="宋体" w:hAnsi="宋体" w:eastAsia="宋体"/>
                <w:color w:val="000000" w:themeColor="text1"/>
                <w:szCs w:val="21"/>
                <w:highlight w:val="yellow"/>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-0.05万元</w:t>
            </w:r>
          </w:p>
        </w:tc>
        <w:tc>
          <w:tcPr>
            <w:tcW w:w="1275" w:type="dxa"/>
            <w:shd w:val="clear" w:color="auto" w:fill="auto"/>
            <w:vAlign w:val="center"/>
          </w:tcPr>
          <w:p>
            <w:pPr>
              <w:spacing w:line="500" w:lineRule="exact"/>
              <w:jc w:val="center"/>
              <w:rPr>
                <w:rFonts w:ascii="宋体" w:hAnsi="宋体"/>
                <w:color w:val="000000" w:themeColor="text1"/>
                <w:szCs w:val="21"/>
                <w:highlight w:val="yellow"/>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-5.2</w:t>
            </w:r>
            <w:r>
              <w:rPr>
                <w:rFonts w:ascii="宋体" w:hAnsi="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411" w:type="dxa"/>
            <w:shd w:val="clear" w:color="auto" w:fill="auto"/>
            <w:vAlign w:val="center"/>
          </w:tcPr>
          <w:p>
            <w:pPr>
              <w:spacing w:line="50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实训实习工位数</w:t>
            </w:r>
          </w:p>
        </w:tc>
        <w:tc>
          <w:tcPr>
            <w:tcW w:w="2278" w:type="dxa"/>
            <w:vAlign w:val="center"/>
          </w:tcPr>
          <w:p>
            <w:pPr>
              <w:spacing w:line="500" w:lineRule="exact"/>
              <w:jc w:val="center"/>
              <w:rPr>
                <w:rFonts w:ascii="宋体" w:hAnsi="宋体"/>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4588</w:t>
            </w:r>
          </w:p>
        </w:tc>
        <w:tc>
          <w:tcPr>
            <w:tcW w:w="2278" w:type="dxa"/>
            <w:shd w:val="clear" w:color="auto" w:fill="auto"/>
            <w:vAlign w:val="center"/>
          </w:tcPr>
          <w:p>
            <w:pPr>
              <w:spacing w:line="500" w:lineRule="exact"/>
              <w:jc w:val="center"/>
              <w:rPr>
                <w:rFonts w:hint="default" w:asciiTheme="minorEastAsia" w:hAnsiTheme="minorEastAsia" w:eastAsiaTheme="minorEastAsia"/>
                <w:color w:val="4472C4" w:themeColor="accent5"/>
                <w:szCs w:val="21"/>
                <w:highlight w:val="none"/>
                <w:lang w:val="en-US" w:eastAsia="zh-CN"/>
                <w14:textFill>
                  <w14:solidFill>
                    <w14:schemeClr w14:val="accent5"/>
                  </w14:solidFill>
                </w14:textFill>
              </w:rPr>
            </w:pP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4350</w:t>
            </w:r>
          </w:p>
        </w:tc>
        <w:tc>
          <w:tcPr>
            <w:tcW w:w="1418" w:type="dxa"/>
            <w:shd w:val="clear" w:color="auto" w:fill="auto"/>
            <w:vAlign w:val="center"/>
          </w:tcPr>
          <w:p>
            <w:pPr>
              <w:spacing w:line="500" w:lineRule="exact"/>
              <w:jc w:val="cente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-238</w:t>
            </w:r>
          </w:p>
        </w:tc>
        <w:tc>
          <w:tcPr>
            <w:tcW w:w="1275" w:type="dxa"/>
            <w:shd w:val="clear" w:color="auto" w:fill="auto"/>
            <w:vAlign w:val="center"/>
          </w:tcPr>
          <w:p>
            <w:pPr>
              <w:spacing w:line="5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-5.2</w:t>
            </w:r>
            <w:r>
              <w:rPr>
                <w:rFonts w:ascii="宋体" w:hAnsi="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b/>
                <w:bCs/>
                <w:color w:val="000000" w:themeColor="text1"/>
                <w:kern w:val="0"/>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纸质图书数（册）</w:t>
            </w:r>
          </w:p>
        </w:tc>
        <w:tc>
          <w:tcPr>
            <w:tcW w:w="22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6.5万</w:t>
            </w:r>
          </w:p>
        </w:tc>
        <w:tc>
          <w:tcPr>
            <w:tcW w:w="22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highlight w:val="none"/>
                <w14:textFill>
                  <w14:solidFill>
                    <w14:schemeClr w14:val="tx1"/>
                  </w14:solidFill>
                </w14:textFill>
              </w:rPr>
              <w:t>6.</w:t>
            </w:r>
            <w:r>
              <w:rPr>
                <w:rFonts w:hint="eastAsia" w:cs="宋体" w:asciiTheme="minorEastAsia" w:hAnsiTheme="minorEastAsia" w:eastAsiaTheme="minorEastAsia"/>
                <w:color w:val="000000" w:themeColor="text1"/>
                <w:kern w:val="0"/>
                <w:szCs w:val="21"/>
                <w:highlight w:val="none"/>
                <w:lang w:val="en-US" w:eastAsia="zh-CN"/>
                <w14:textFill>
                  <w14:solidFill>
                    <w14:schemeClr w14:val="tx1"/>
                  </w14:solidFill>
                </w14:textFill>
              </w:rPr>
              <w:t>3</w:t>
            </w:r>
            <w:r>
              <w:rPr>
                <w:rFonts w:hint="eastAsia" w:cs="宋体" w:asciiTheme="minorEastAsia" w:hAnsiTheme="minorEastAsia" w:eastAsiaTheme="minorEastAsia"/>
                <w:color w:val="000000" w:themeColor="text1"/>
                <w:kern w:val="0"/>
                <w:szCs w:val="21"/>
                <w14:textFill>
                  <w14:solidFill>
                    <w14:schemeClr w14:val="tx1"/>
                  </w14:solidFill>
                </w14:textFill>
              </w:rPr>
              <w:t>万</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hint="default" w:ascii="宋体" w:hAnsi="宋体" w:eastAsia="宋体" w:cs="宋体"/>
                <w:color w:val="000000" w:themeColor="text1"/>
                <w:kern w:val="0"/>
                <w:szCs w:val="21"/>
                <w:highlight w:val="yellow"/>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-0.2万元</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hint="default" w:ascii="宋体" w:hAnsi="宋体" w:eastAsia="宋体" w:cs="宋体"/>
                <w:color w:val="000000" w:themeColor="text1"/>
                <w:kern w:val="0"/>
                <w:szCs w:val="21"/>
                <w:highlight w:val="yellow"/>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-3.1</w:t>
            </w:r>
            <w:r>
              <w:rPr>
                <w:rFonts w:ascii="宋体" w:hAnsi="宋体"/>
                <w:color w:val="000000" w:themeColor="text1"/>
                <w:szCs w:val="21"/>
                <w:highlight w:val="none"/>
                <w14:textFill>
                  <w14:solidFill>
                    <w14:schemeClr w14:val="tx1"/>
                  </w14:solidFill>
                </w14:textFill>
              </w:rPr>
              <w:t>%</w:t>
            </w:r>
          </w:p>
        </w:tc>
      </w:tr>
    </w:tbl>
    <w:p>
      <w:pPr>
        <w:pStyle w:val="2"/>
        <w:ind w:firstLine="640"/>
        <w:rPr>
          <w:color w:val="000000" w:themeColor="text1"/>
          <w14:textFill>
            <w14:solidFill>
              <w14:schemeClr w14:val="tx1"/>
            </w14:solidFill>
          </w14:textFill>
        </w:rPr>
      </w:pPr>
      <w:bookmarkStart w:id="5" w:name="_Toc17143"/>
      <w:r>
        <w:rPr>
          <w:rFonts w:hint="eastAsia"/>
          <w:color w:val="000000" w:themeColor="text1"/>
          <w14:textFill>
            <w14:solidFill>
              <w14:schemeClr w14:val="tx1"/>
            </w14:solidFill>
          </w14:textFill>
        </w:rPr>
        <w:t>二、学生发展</w:t>
      </w:r>
      <w:bookmarkEnd w:id="5"/>
    </w:p>
    <w:p>
      <w:pPr>
        <w:pStyle w:val="3"/>
        <w:ind w:firstLine="643"/>
        <w:rPr>
          <w:color w:val="000000" w:themeColor="text1"/>
          <w14:textFill>
            <w14:solidFill>
              <w14:schemeClr w14:val="tx1"/>
            </w14:solidFill>
          </w14:textFill>
        </w:rPr>
      </w:pPr>
      <w:bookmarkStart w:id="6" w:name="_Toc32737"/>
      <w:r>
        <w:rPr>
          <w:rFonts w:hint="eastAsia"/>
          <w:color w:val="000000" w:themeColor="text1"/>
          <w14:textFill>
            <w14:solidFill>
              <w14:schemeClr w14:val="tx1"/>
            </w14:solidFill>
          </w14:textFill>
        </w:rPr>
        <w:t>（一）学生素质。</w:t>
      </w:r>
      <w:bookmarkEnd w:id="6"/>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近年来，学生热爱国家，拥护中国共产党的领导,思想认识正确，学习态度端正，具有较强的责任感。能客观认识自我、评价他人，自信、自律，促进学生在中全面发展。</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学校重视体育教学，严格执行上级有关文件精神，要求学生掌握必要的体育健康知识和体育技能，经常组织学生参加体育活动，锻炼身体素质。另外，还积极开展丰富多彩的体育比赛活动。按照《国家学生体质健康标准》，201</w:t>
      </w:r>
      <w:r>
        <w:rPr>
          <w:rFonts w:hint="eastAsia" w:ascii="仿宋_GB2312" w:hAnsi="仿宋" w:eastAsia="仿宋_GB2312" w:cs="仿宋"/>
          <w:color w:val="000000" w:themeColor="text1"/>
          <w:sz w:val="32"/>
          <w:szCs w:val="32"/>
          <w:lang w:val="en-US" w:eastAsia="zh-CN"/>
          <w14:textFill>
            <w14:solidFill>
              <w14:schemeClr w14:val="tx1"/>
            </w14:solidFill>
          </w14:textFill>
        </w:rPr>
        <w:t>9</w:t>
      </w:r>
      <w:r>
        <w:rPr>
          <w:rFonts w:hint="eastAsia" w:ascii="仿宋_GB2312" w:hAnsi="仿宋" w:eastAsia="仿宋_GB2312" w:cs="仿宋"/>
          <w:color w:val="000000" w:themeColor="text1"/>
          <w:sz w:val="32"/>
          <w:szCs w:val="32"/>
          <w14:textFill>
            <w14:solidFill>
              <w14:schemeClr w14:val="tx1"/>
            </w14:solidFill>
          </w14:textFill>
        </w:rPr>
        <w:t>年度测试达标率为</w:t>
      </w:r>
      <w:r>
        <w:rPr>
          <w:rFonts w:hint="eastAsia" w:ascii="仿宋_GB2312" w:hAnsi="仿宋" w:eastAsia="仿宋_GB2312" w:cs="仿宋"/>
          <w:color w:val="000000" w:themeColor="text1"/>
          <w:sz w:val="32"/>
          <w:szCs w:val="32"/>
          <w:lang w:val="en-US" w:eastAsia="zh-CN"/>
          <w14:textFill>
            <w14:solidFill>
              <w14:schemeClr w14:val="tx1"/>
            </w14:solidFill>
          </w14:textFill>
        </w:rPr>
        <w:t>85</w:t>
      </w:r>
      <w:r>
        <w:rPr>
          <w:rFonts w:hint="eastAsia" w:ascii="仿宋_GB2312" w:hAnsi="仿宋" w:eastAsia="仿宋_GB2312" w:cs="仿宋"/>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福建省教育厅关于《印发福建省中等职业学校学生学业水平考试实施办法（试行）和福建省中等职业学校学生综合素质评价实施办法（试行）的通知》（闽教职成〔2016〕56号）文件精神，学校非常重视且积极组织学生参加福建省中职职业学校学业水平考试，在2019-2020学年度省学考合格性考试中，公共基础课的合格率有所提升。</w:t>
      </w:r>
    </w:p>
    <w:p>
      <w:pPr>
        <w:spacing w:after="156" w:afterLines="50" w:line="560" w:lineRule="exact"/>
        <w:ind w:firstLine="562" w:firstLineChars="200"/>
        <w:jc w:val="center"/>
        <w:rPr>
          <w:rFonts w:hint="eastAsia" w:cs="仿宋" w:asciiTheme="minorEastAsia" w:hAnsiTheme="minorEastAsia" w:eastAsiaTheme="minorEastAsia"/>
          <w:b/>
          <w:color w:val="000000" w:themeColor="text1"/>
          <w:sz w:val="28"/>
          <w:szCs w:val="32"/>
          <w14:textFill>
            <w14:solidFill>
              <w14:schemeClr w14:val="tx1"/>
            </w14:solidFill>
          </w14:textFill>
        </w:rPr>
      </w:pPr>
      <w:r>
        <w:rPr>
          <w:rFonts w:hint="eastAsia" w:cs="仿宋" w:asciiTheme="minorEastAsia" w:hAnsiTheme="minorEastAsia" w:eastAsiaTheme="minorEastAsia"/>
          <w:b/>
          <w:color w:val="000000" w:themeColor="text1"/>
          <w:sz w:val="28"/>
          <w:szCs w:val="32"/>
          <w14:textFill>
            <w14:solidFill>
              <w14:schemeClr w14:val="tx1"/>
            </w14:solidFill>
          </w14:textFill>
        </w:rPr>
        <w:t>表5：文化课及体质测试合格率</w:t>
      </w:r>
    </w:p>
    <w:tbl>
      <w:tblPr>
        <w:tblStyle w:val="12"/>
        <w:tblW w:w="8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365"/>
        <w:gridCol w:w="212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2263" w:type="dxa"/>
            <w:tcBorders>
              <w:tl2br w:val="single" w:color="auto" w:sz="4" w:space="0"/>
            </w:tcBorders>
            <w:shd w:val="clear" w:color="auto" w:fill="auto"/>
            <w:vAlign w:val="center"/>
          </w:tcPr>
          <w:p>
            <w:pPr>
              <w:jc w:val="right"/>
              <w:rPr>
                <w:rFonts w:hint="eastAsia" w:cs="仿宋" w:asciiTheme="minorEastAsia" w:hAnsiTheme="minorEastAsia" w:eastAsiaTheme="minorEastAsia"/>
                <w:b/>
                <w:bCs/>
                <w:szCs w:val="21"/>
              </w:rPr>
            </w:pPr>
            <w:r>
              <w:rPr>
                <w:rFonts w:hint="eastAsia" w:cs="仿宋" w:asciiTheme="minorEastAsia" w:hAnsiTheme="minorEastAsia" w:eastAsiaTheme="minorEastAsia"/>
                <w:b/>
                <w:bCs/>
                <w:szCs w:val="21"/>
              </w:rPr>
              <w:t>学年度</w:t>
            </w:r>
          </w:p>
          <w:p>
            <w:pPr>
              <w:rPr>
                <w:rFonts w:hint="eastAsia" w:cs="仿宋" w:asciiTheme="minorEastAsia" w:hAnsiTheme="minorEastAsia" w:eastAsiaTheme="minorEastAsia"/>
                <w:szCs w:val="21"/>
              </w:rPr>
            </w:pPr>
            <w:r>
              <w:rPr>
                <w:rFonts w:hint="eastAsia" w:cs="仿宋" w:asciiTheme="minorEastAsia" w:hAnsiTheme="minorEastAsia" w:eastAsiaTheme="minorEastAsia"/>
                <w:b/>
                <w:bCs/>
                <w:szCs w:val="21"/>
              </w:rPr>
              <w:t>学考科目</w:t>
            </w:r>
          </w:p>
        </w:tc>
        <w:tc>
          <w:tcPr>
            <w:tcW w:w="2365" w:type="dxa"/>
            <w:shd w:val="clear" w:color="auto" w:fill="auto"/>
            <w:vAlign w:val="center"/>
          </w:tcPr>
          <w:p>
            <w:pPr>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201</w:t>
            </w:r>
            <w:r>
              <w:rPr>
                <w:rFonts w:cs="仿宋" w:asciiTheme="minorEastAsia" w:hAnsiTheme="minorEastAsia" w:eastAsiaTheme="minorEastAsia"/>
                <w:b/>
                <w:sz w:val="24"/>
              </w:rPr>
              <w:t>8</w:t>
            </w:r>
            <w:r>
              <w:rPr>
                <w:rFonts w:hint="eastAsia" w:cs="仿宋" w:asciiTheme="minorEastAsia" w:hAnsiTheme="minorEastAsia" w:eastAsiaTheme="minorEastAsia"/>
                <w:b/>
                <w:sz w:val="24"/>
              </w:rPr>
              <w:t>-201</w:t>
            </w:r>
            <w:r>
              <w:rPr>
                <w:rFonts w:cs="仿宋" w:asciiTheme="minorEastAsia" w:hAnsiTheme="minorEastAsia" w:eastAsiaTheme="minorEastAsia"/>
                <w:b/>
                <w:sz w:val="24"/>
              </w:rPr>
              <w:t>9</w:t>
            </w:r>
            <w:r>
              <w:rPr>
                <w:rFonts w:hint="eastAsia" w:cs="仿宋" w:asciiTheme="minorEastAsia" w:hAnsiTheme="minorEastAsia" w:eastAsiaTheme="minorEastAsia"/>
                <w:b/>
                <w:sz w:val="24"/>
              </w:rPr>
              <w:t>学年度</w:t>
            </w:r>
          </w:p>
        </w:tc>
        <w:tc>
          <w:tcPr>
            <w:tcW w:w="2126" w:type="dxa"/>
            <w:shd w:val="clear" w:color="auto" w:fill="auto"/>
            <w:vAlign w:val="center"/>
          </w:tcPr>
          <w:p>
            <w:pPr>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201</w:t>
            </w:r>
            <w:r>
              <w:rPr>
                <w:rFonts w:cs="仿宋" w:asciiTheme="minorEastAsia" w:hAnsiTheme="minorEastAsia" w:eastAsiaTheme="minorEastAsia"/>
                <w:b/>
                <w:sz w:val="24"/>
              </w:rPr>
              <w:t>9</w:t>
            </w:r>
            <w:r>
              <w:rPr>
                <w:rFonts w:hint="eastAsia" w:cs="仿宋" w:asciiTheme="minorEastAsia" w:hAnsiTheme="minorEastAsia" w:eastAsiaTheme="minorEastAsia"/>
                <w:b/>
                <w:sz w:val="24"/>
              </w:rPr>
              <w:t>-20</w:t>
            </w:r>
            <w:r>
              <w:rPr>
                <w:rFonts w:cs="仿宋" w:asciiTheme="minorEastAsia" w:hAnsiTheme="minorEastAsia" w:eastAsiaTheme="minorEastAsia"/>
                <w:b/>
                <w:sz w:val="24"/>
              </w:rPr>
              <w:t>20</w:t>
            </w:r>
            <w:r>
              <w:rPr>
                <w:rFonts w:hint="eastAsia" w:cs="仿宋" w:asciiTheme="minorEastAsia" w:hAnsiTheme="minorEastAsia" w:eastAsiaTheme="minorEastAsia"/>
                <w:b/>
                <w:sz w:val="24"/>
              </w:rPr>
              <w:t>学年度</w:t>
            </w:r>
          </w:p>
        </w:tc>
        <w:tc>
          <w:tcPr>
            <w:tcW w:w="1843" w:type="dxa"/>
            <w:shd w:val="clear" w:color="auto" w:fill="auto"/>
            <w:vAlign w:val="center"/>
          </w:tcPr>
          <w:p>
            <w:pPr>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增量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263" w:type="dxa"/>
            <w:shd w:val="clear" w:color="auto" w:fill="auto"/>
            <w:vAlign w:val="center"/>
          </w:tcPr>
          <w:p>
            <w:pPr>
              <w:widowControl/>
              <w:jc w:val="center"/>
              <w:rPr>
                <w:b/>
                <w:bCs/>
                <w:sz w:val="24"/>
              </w:rPr>
            </w:pPr>
            <w:r>
              <w:rPr>
                <w:rFonts w:hint="eastAsia"/>
                <w:b/>
                <w:bCs/>
                <w:sz w:val="24"/>
              </w:rPr>
              <w:t>公共基础课</w:t>
            </w:r>
          </w:p>
          <w:p>
            <w:pPr>
              <w:widowControl/>
              <w:jc w:val="center"/>
              <w:rPr>
                <w:rFonts w:hint="eastAsia"/>
                <w:b/>
                <w:bCs/>
                <w:sz w:val="24"/>
              </w:rPr>
            </w:pPr>
            <w:r>
              <w:rPr>
                <w:rFonts w:hint="eastAsia"/>
                <w:b/>
                <w:bCs/>
                <w:sz w:val="24"/>
              </w:rPr>
              <w:t>合格率</w:t>
            </w:r>
          </w:p>
        </w:tc>
        <w:tc>
          <w:tcPr>
            <w:tcW w:w="2365" w:type="dxa"/>
            <w:shd w:val="clear" w:color="auto" w:fill="auto"/>
            <w:vAlign w:val="center"/>
          </w:tcPr>
          <w:p>
            <w:pPr>
              <w:jc w:val="center"/>
              <w:rPr>
                <w:sz w:val="24"/>
              </w:rPr>
            </w:pPr>
            <w:r>
              <w:rPr>
                <w:sz w:val="24"/>
              </w:rPr>
              <w:t>96%</w:t>
            </w:r>
          </w:p>
        </w:tc>
        <w:tc>
          <w:tcPr>
            <w:tcW w:w="2126" w:type="dxa"/>
            <w:shd w:val="clear" w:color="auto" w:fill="auto"/>
            <w:vAlign w:val="center"/>
          </w:tcPr>
          <w:p>
            <w:pPr>
              <w:jc w:val="center"/>
              <w:rPr>
                <w:sz w:val="24"/>
              </w:rPr>
            </w:pPr>
            <w:r>
              <w:rPr>
                <w:sz w:val="24"/>
              </w:rPr>
              <w:t>97%</w:t>
            </w:r>
          </w:p>
        </w:tc>
        <w:tc>
          <w:tcPr>
            <w:tcW w:w="1843" w:type="dxa"/>
            <w:shd w:val="clear" w:color="auto" w:fill="auto"/>
            <w:vAlign w:val="center"/>
          </w:tcPr>
          <w:p>
            <w:pPr>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263" w:type="dxa"/>
            <w:shd w:val="clear" w:color="auto" w:fill="auto"/>
            <w:vAlign w:val="center"/>
          </w:tcPr>
          <w:p>
            <w:pPr>
              <w:widowControl/>
              <w:jc w:val="center"/>
              <w:rPr>
                <w:b/>
                <w:bCs/>
                <w:sz w:val="24"/>
              </w:rPr>
            </w:pPr>
            <w:r>
              <w:rPr>
                <w:rFonts w:hint="eastAsia"/>
                <w:b/>
                <w:bCs/>
                <w:sz w:val="24"/>
              </w:rPr>
              <w:t>计算机合格率</w:t>
            </w:r>
          </w:p>
        </w:tc>
        <w:tc>
          <w:tcPr>
            <w:tcW w:w="2365" w:type="dxa"/>
            <w:shd w:val="clear" w:color="auto" w:fill="auto"/>
            <w:vAlign w:val="center"/>
          </w:tcPr>
          <w:p>
            <w:pPr>
              <w:jc w:val="center"/>
              <w:rPr>
                <w:sz w:val="24"/>
              </w:rPr>
            </w:pPr>
            <w:r>
              <w:rPr>
                <w:sz w:val="24"/>
              </w:rPr>
              <w:t>97%</w:t>
            </w:r>
          </w:p>
        </w:tc>
        <w:tc>
          <w:tcPr>
            <w:tcW w:w="2126" w:type="dxa"/>
            <w:shd w:val="clear" w:color="auto" w:fill="auto"/>
            <w:vAlign w:val="center"/>
          </w:tcPr>
          <w:p>
            <w:pPr>
              <w:jc w:val="center"/>
              <w:rPr>
                <w:sz w:val="24"/>
              </w:rPr>
            </w:pPr>
            <w:r>
              <w:rPr>
                <w:sz w:val="24"/>
              </w:rPr>
              <w:t>96.97%</w:t>
            </w:r>
          </w:p>
        </w:tc>
        <w:tc>
          <w:tcPr>
            <w:tcW w:w="1843" w:type="dxa"/>
            <w:shd w:val="clear" w:color="auto" w:fill="auto"/>
            <w:vAlign w:val="center"/>
          </w:tcPr>
          <w:p>
            <w:pPr>
              <w:jc w:val="center"/>
              <w:rPr>
                <w:sz w:val="24"/>
              </w:rPr>
            </w:pPr>
            <w:r>
              <w:rPr>
                <w:sz w:val="24"/>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263" w:type="dxa"/>
            <w:shd w:val="clear" w:color="auto" w:fill="auto"/>
            <w:vAlign w:val="center"/>
          </w:tcPr>
          <w:p>
            <w:pPr>
              <w:widowControl/>
              <w:jc w:val="center"/>
              <w:rPr>
                <w:b/>
                <w:bCs/>
                <w:sz w:val="24"/>
              </w:rPr>
            </w:pPr>
            <w:r>
              <w:rPr>
                <w:rFonts w:hint="eastAsia"/>
                <w:b/>
                <w:bCs/>
                <w:sz w:val="24"/>
              </w:rPr>
              <w:t>专业技能课</w:t>
            </w:r>
          </w:p>
          <w:p>
            <w:pPr>
              <w:widowControl/>
              <w:jc w:val="center"/>
              <w:rPr>
                <w:b/>
                <w:bCs/>
                <w:sz w:val="24"/>
              </w:rPr>
            </w:pPr>
            <w:r>
              <w:rPr>
                <w:rFonts w:hint="eastAsia"/>
                <w:b/>
                <w:bCs/>
                <w:sz w:val="24"/>
              </w:rPr>
              <w:t>合格率</w:t>
            </w:r>
          </w:p>
        </w:tc>
        <w:tc>
          <w:tcPr>
            <w:tcW w:w="2365" w:type="dxa"/>
            <w:shd w:val="clear" w:color="auto" w:fill="auto"/>
            <w:vAlign w:val="center"/>
          </w:tcPr>
          <w:p>
            <w:pPr>
              <w:jc w:val="center"/>
              <w:rPr>
                <w:sz w:val="24"/>
              </w:rPr>
            </w:pPr>
            <w:r>
              <w:rPr>
                <w:sz w:val="24"/>
              </w:rPr>
              <w:t>88%</w:t>
            </w:r>
          </w:p>
        </w:tc>
        <w:tc>
          <w:tcPr>
            <w:tcW w:w="2126" w:type="dxa"/>
            <w:shd w:val="clear" w:color="auto" w:fill="auto"/>
            <w:vAlign w:val="center"/>
          </w:tcPr>
          <w:p>
            <w:pPr>
              <w:jc w:val="center"/>
              <w:rPr>
                <w:sz w:val="24"/>
              </w:rPr>
            </w:pPr>
            <w:r>
              <w:rPr>
                <w:sz w:val="24"/>
              </w:rPr>
              <w:t>88%</w:t>
            </w:r>
          </w:p>
        </w:tc>
        <w:tc>
          <w:tcPr>
            <w:tcW w:w="1843" w:type="dxa"/>
            <w:shd w:val="clear" w:color="auto" w:fill="auto"/>
            <w:vAlign w:val="center"/>
          </w:tcPr>
          <w:p>
            <w:pPr>
              <w:jc w:val="center"/>
              <w:rPr>
                <w:sz w:val="24"/>
              </w:rPr>
            </w:pPr>
            <w:r>
              <w:rPr>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263" w:type="dxa"/>
            <w:shd w:val="clear" w:color="auto" w:fill="auto"/>
            <w:vAlign w:val="center"/>
          </w:tcPr>
          <w:p>
            <w:pPr>
              <w:widowControl/>
              <w:jc w:val="center"/>
              <w:rPr>
                <w:b/>
                <w:bCs/>
                <w:sz w:val="24"/>
              </w:rPr>
            </w:pPr>
            <w:r>
              <w:rPr>
                <w:rFonts w:hint="eastAsia"/>
                <w:b/>
                <w:bCs/>
                <w:sz w:val="24"/>
              </w:rPr>
              <w:t>学生体质测试</w:t>
            </w:r>
          </w:p>
          <w:p>
            <w:pPr>
              <w:widowControl/>
              <w:jc w:val="center"/>
              <w:rPr>
                <w:rFonts w:hint="eastAsia"/>
                <w:b/>
                <w:bCs/>
                <w:sz w:val="24"/>
              </w:rPr>
            </w:pPr>
            <w:r>
              <w:rPr>
                <w:rFonts w:hint="eastAsia"/>
                <w:b/>
                <w:bCs/>
                <w:sz w:val="24"/>
              </w:rPr>
              <w:t>合格率</w:t>
            </w:r>
          </w:p>
        </w:tc>
        <w:tc>
          <w:tcPr>
            <w:tcW w:w="2365" w:type="dxa"/>
            <w:shd w:val="clear" w:color="auto" w:fill="auto"/>
            <w:vAlign w:val="center"/>
          </w:tcPr>
          <w:p>
            <w:pPr>
              <w:jc w:val="center"/>
              <w:rPr>
                <w:sz w:val="24"/>
              </w:rPr>
            </w:pPr>
            <w:r>
              <w:rPr>
                <w:sz w:val="24"/>
              </w:rPr>
              <w:t>71%</w:t>
            </w:r>
          </w:p>
        </w:tc>
        <w:tc>
          <w:tcPr>
            <w:tcW w:w="2126" w:type="dxa"/>
            <w:shd w:val="clear" w:color="auto" w:fill="auto"/>
            <w:vAlign w:val="center"/>
          </w:tcPr>
          <w:p>
            <w:pPr>
              <w:jc w:val="center"/>
              <w:rPr>
                <w:sz w:val="24"/>
              </w:rPr>
            </w:pPr>
            <w:r>
              <w:rPr>
                <w:sz w:val="24"/>
              </w:rPr>
              <w:t>85%</w:t>
            </w:r>
          </w:p>
        </w:tc>
        <w:tc>
          <w:tcPr>
            <w:tcW w:w="1843" w:type="dxa"/>
            <w:shd w:val="clear" w:color="auto" w:fill="auto"/>
            <w:vAlign w:val="center"/>
          </w:tcPr>
          <w:p>
            <w:pPr>
              <w:jc w:val="center"/>
              <w:rPr>
                <w:sz w:val="24"/>
              </w:rPr>
            </w:pPr>
            <w:r>
              <w:rPr>
                <w:sz w:val="24"/>
              </w:rPr>
              <w:t>14.00%</w:t>
            </w:r>
          </w:p>
        </w:tc>
      </w:tr>
    </w:tbl>
    <w:p>
      <w:pPr>
        <w:pStyle w:val="3"/>
        <w:ind w:left="0" w:leftChars="0" w:firstLine="643" w:firstLineChars="200"/>
        <w:rPr>
          <w:rFonts w:ascii="仿宋_GB2312" w:eastAsia="仿宋_GB2312"/>
          <w:color w:val="000000" w:themeColor="text1"/>
          <w14:textFill>
            <w14:solidFill>
              <w14:schemeClr w14:val="tx1"/>
            </w14:solidFill>
          </w14:textFill>
        </w:rPr>
      </w:pPr>
      <w:bookmarkStart w:id="7" w:name="_Toc7025"/>
      <w:r>
        <w:rPr>
          <w:rFonts w:hint="eastAsia"/>
          <w:color w:val="000000" w:themeColor="text1"/>
          <w14:textFill>
            <w14:solidFill>
              <w14:schemeClr w14:val="tx1"/>
            </w14:solidFill>
          </w14:textFill>
        </w:rPr>
        <w:t>（二）在校体验。</w:t>
      </w:r>
      <w:bookmarkEnd w:id="7"/>
    </w:p>
    <w:p>
      <w:pPr>
        <w:spacing w:line="560" w:lineRule="exact"/>
        <w:ind w:firstLine="6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校营造优秀的学习、生活及实训环境，让学生在校期间能享受到优质的服务和先进的实习实训设备。学校根据职业需求和学生本人心理发展，在学校管理、课程设置、实训安排等方面尽量做到贴近学生、贴近企业、贴近社会。学校领导重视学生社团活动，由学校团委负责社团活动组织，利用每天晚自习时间有序</w:t>
      </w:r>
      <w:r>
        <w:rPr>
          <w:rFonts w:hint="eastAsia" w:ascii="仿宋_GB2312" w:eastAsia="仿宋_GB2312"/>
          <w:color w:val="000000" w:themeColor="text1"/>
          <w:sz w:val="32"/>
          <w:szCs w:val="32"/>
          <w:lang w:eastAsia="zh-CN"/>
          <w14:textFill>
            <w14:solidFill>
              <w14:schemeClr w14:val="tx1"/>
            </w14:solidFill>
          </w14:textFill>
        </w:rPr>
        <w:t>地</w:t>
      </w:r>
      <w:r>
        <w:rPr>
          <w:rFonts w:hint="eastAsia" w:ascii="仿宋_GB2312" w:eastAsia="仿宋_GB2312"/>
          <w:color w:val="000000" w:themeColor="text1"/>
          <w:sz w:val="32"/>
          <w:szCs w:val="32"/>
          <w14:textFill>
            <w14:solidFill>
              <w14:schemeClr w14:val="tx1"/>
            </w14:solidFill>
          </w14:textFill>
        </w:rPr>
        <w:t>组织开展丰富多彩的社团活动。为进</w:t>
      </w:r>
      <w:r>
        <w:rPr>
          <w:rFonts w:hint="eastAsia" w:eastAsia="仿宋_GB2312"/>
          <w:color w:val="000000" w:themeColor="text1"/>
          <w:sz w:val="32"/>
          <w:szCs w:val="32"/>
          <w14:textFill>
            <w14:solidFill>
              <w14:schemeClr w14:val="tx1"/>
            </w14:solidFill>
          </w14:textFill>
        </w:rPr>
        <w:t>一步丰富校园文化活动，提炼了“感恩孝道、艰苦创业、爱国爱乡、友善待人、热心公益”的华侨文化五个方面。</w:t>
      </w:r>
      <w:r>
        <w:rPr>
          <w:rFonts w:hint="eastAsia" w:ascii="仿宋_GB2312" w:eastAsia="仿宋_GB2312"/>
          <w:color w:val="000000" w:themeColor="text1"/>
          <w:sz w:val="32"/>
          <w:szCs w:val="32"/>
          <w14:textFill>
            <w14:solidFill>
              <w14:schemeClr w14:val="tx1"/>
            </w14:solidFill>
          </w14:textFill>
        </w:rPr>
        <w:t>教务处在全校开展调查得出理论学习满意度</w:t>
      </w:r>
      <w:r>
        <w:rPr>
          <w:rFonts w:hint="eastAsia" w:ascii="仿宋_GB2312" w:eastAsia="仿宋_GB2312"/>
          <w:color w:val="000000" w:themeColor="text1"/>
          <w:sz w:val="32"/>
          <w:szCs w:val="32"/>
          <w:highlight w:val="none"/>
          <w14:textFill>
            <w14:solidFill>
              <w14:schemeClr w14:val="tx1"/>
            </w14:solidFill>
          </w14:textFill>
        </w:rPr>
        <w:t>理论学习满意度88.40%，专业学习满意度89.31%</w:t>
      </w:r>
      <w:r>
        <w:rPr>
          <w:rFonts w:hint="eastAsia" w:ascii="仿宋_GB2312" w:eastAsia="仿宋_GB2312"/>
          <w:color w:val="000000" w:themeColor="text1"/>
          <w:sz w:val="32"/>
          <w:szCs w:val="32"/>
          <w14:textFill>
            <w14:solidFill>
              <w14:schemeClr w14:val="tx1"/>
            </w14:solidFill>
          </w14:textFill>
        </w:rPr>
        <w:t>。学校重视学生社团活动，目前有文艺类、体育类、传统非遗类、综合类共计31个学生社团。本学年学生社团发展稳步提升，成绩显著。每周定期有序组织社团活动外，还开展如校内的“社团之夜”晚会</w:t>
      </w:r>
      <w:r>
        <w:rPr>
          <w:rFonts w:hint="eastAsia" w:ascii="仿宋_GB2312" w:eastAsia="仿宋_GB2312"/>
          <w:color w:val="000000" w:themeColor="text1"/>
          <w:sz w:val="32"/>
          <w:szCs w:val="32"/>
          <w:lang w:eastAsia="zh-CN"/>
          <w14:textFill>
            <w14:solidFill>
              <w14:schemeClr w14:val="tx1"/>
            </w14:solidFill>
          </w14:textFill>
        </w:rPr>
        <w:t>等</w:t>
      </w:r>
      <w:r>
        <w:rPr>
          <w:rFonts w:hint="eastAsia" w:ascii="仿宋_GB2312" w:eastAsia="仿宋_GB2312"/>
          <w:color w:val="000000" w:themeColor="text1"/>
          <w:sz w:val="32"/>
          <w:szCs w:val="32"/>
          <w14:textFill>
            <w14:solidFill>
              <w14:schemeClr w14:val="tx1"/>
            </w14:solidFill>
          </w14:textFill>
        </w:rPr>
        <w:t>活动。经问卷调查显示，本学年学校学生对团委会开展的31个学生社团活动、52场校内外志愿者服务活动、12场讲座、体验街、晚会活动满意度达90%。</w:t>
      </w:r>
    </w:p>
    <w:p>
      <w:pPr>
        <w:pStyle w:val="3"/>
        <w:ind w:firstLine="643"/>
        <w:rPr>
          <w:color w:val="000000" w:themeColor="text1"/>
          <w14:textFill>
            <w14:solidFill>
              <w14:schemeClr w14:val="tx1"/>
            </w14:solidFill>
          </w14:textFill>
        </w:rPr>
      </w:pPr>
      <w:bookmarkStart w:id="8" w:name="_Toc25227"/>
      <w:r>
        <w:rPr>
          <w:rFonts w:hint="eastAsia"/>
          <w:color w:val="000000" w:themeColor="text1"/>
          <w14:textFill>
            <w14:solidFill>
              <w14:schemeClr w14:val="tx1"/>
            </w14:solidFill>
          </w14:textFill>
        </w:rPr>
        <w:t>（三）资助情况。</w:t>
      </w:r>
      <w:bookmarkEnd w:id="8"/>
    </w:p>
    <w:p>
      <w:pPr>
        <w:spacing w:line="360" w:lineRule="auto"/>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2019-2020学年，学校认真贯彻《国务院关于建立健全普通本科高校、高等职业学校和中等职业学校家庭经济困难学生资助政策体系的意见》和财政部、教育部制订的关于《中等职业学校国家助学金管理暂行办法》等文件精神，严格按照学校制定的《福建省晋江华侨职业中专学校中职国家助学金管理办法》，扎实的做好各类资助发放工作，使此项民生工程真正落到实处。2019-2020学年度共收到财政拔款生均公用经费1871.94万元（含县级财政资金1509.30万元；省市免学费补助资金362.64万元）；发放中职国家助学金58.8万元，协助发放国家奖学金 7人，共4.2万元。晋江关工委资助贫困学生4.95万元；学校资金用于奖励优秀学生、各级各类获奖学生及困难贫困学生近10万元。中央财政用于内地西藏班学生助学资金69.72万元，市民宗局、教育局等部门用于内地西藏班学生活动场所建设、活动开展等资金近48万元。</w:t>
      </w:r>
    </w:p>
    <w:p>
      <w:pPr>
        <w:pStyle w:val="3"/>
        <w:ind w:firstLine="643"/>
        <w:rPr>
          <w:color w:val="000000" w:themeColor="text1"/>
          <w14:textFill>
            <w14:solidFill>
              <w14:schemeClr w14:val="tx1"/>
            </w14:solidFill>
          </w14:textFill>
        </w:rPr>
      </w:pPr>
      <w:bookmarkStart w:id="9" w:name="_Toc19916"/>
      <w:r>
        <w:rPr>
          <w:rFonts w:hint="eastAsia"/>
          <w:color w:val="000000" w:themeColor="text1"/>
          <w14:textFill>
            <w14:solidFill>
              <w14:schemeClr w14:val="tx1"/>
            </w14:solidFill>
          </w14:textFill>
        </w:rPr>
        <w:t>（四）就业质量。</w:t>
      </w:r>
      <w:bookmarkEnd w:id="9"/>
    </w:p>
    <w:p>
      <w:pPr>
        <w:shd w:val="clear" w:color="auto" w:fill="FFFFFF"/>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进一步搭建毕业生就业平台，促进与企业的交流合作，学校各级领导高度重视毕业生的就业工作，于2019年12月26日联合中国海峡（晋江）人才市场举办2019—2020年度秋季校企供需见面会，主要针对各专业即将顶岗实习的2020届准毕业生和往届毕业生。中国海峡（晋江）人才市场派了专业的工作人员与我们共同合作，联合100多家企业圆满的举办了今年供需见面会。</w:t>
      </w:r>
    </w:p>
    <w:p>
      <w:pPr>
        <w:shd w:val="clear" w:color="auto" w:fill="FFFFFF"/>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会场外不断有单位和企业前来报到，会场内人头攒动。会场中，招聘单位的工作人员拿着宣传单和招聘资料来回宣传，求贤若渴，我们的准毕业生揣着个人简历跃跃欲试，脸上都充满了自信和喜悦。校企供需见面会的举办为学校的准毕业生提供了广阔的就业渠道、充分的就业机会。</w:t>
      </w:r>
    </w:p>
    <w:p>
      <w:pPr>
        <w:shd w:val="clear" w:color="auto" w:fill="FFFFFF"/>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今年招聘会相较于往年来说，有两个亮点：一是招聘单位和岗位多元化，涉及汽车美容、汽车维修、幼儿教育、文化教育、财务、办公等多个领域，而且招聘单位乐于与学校签订校企合作协议，多家单位传达了合作意向；二是招聘现场中，招聘单位与毕业生相谈甚欢，现场商定合作意向或确定签约的毕业生颇多。</w:t>
      </w:r>
    </w:p>
    <w:p>
      <w:pPr>
        <w:shd w:val="clear" w:color="auto" w:fill="FFFFFF"/>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近年来，在国家各行各业调整的情况，毕业生就业压力不断加大，学校今年的供需见面会在压力中前行并取得突破，毕业生签约率良好。2020年度秋季校企供需见面会的圆满成功为校企合作搭建了交流互动、双向选择的平台，真正实现了双方共赢的局面。</w:t>
      </w:r>
    </w:p>
    <w:p>
      <w:pPr>
        <w:spacing w:before="156" w:beforeLines="50" w:after="156" w:afterLines="50" w:line="560" w:lineRule="exact"/>
        <w:ind w:firstLine="562" w:firstLineChars="200"/>
        <w:jc w:val="center"/>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表</w:t>
      </w:r>
      <w:r>
        <w:rPr>
          <w:rFonts w:ascii="宋体" w:hAnsi="宋体" w:cs="宋体"/>
          <w:b/>
          <w:color w:val="000000" w:themeColor="text1"/>
          <w:kern w:val="0"/>
          <w:sz w:val="28"/>
          <w:szCs w:val="28"/>
          <w14:textFill>
            <w14:solidFill>
              <w14:schemeClr w14:val="tx1"/>
            </w14:solidFill>
          </w14:textFill>
        </w:rPr>
        <w:t>6</w:t>
      </w:r>
      <w:r>
        <w:rPr>
          <w:rFonts w:hint="eastAsia" w:ascii="宋体" w:hAnsi="宋体" w:cs="宋体"/>
          <w:b/>
          <w:color w:val="000000" w:themeColor="text1"/>
          <w:kern w:val="0"/>
          <w:sz w:val="28"/>
          <w:szCs w:val="28"/>
          <w14:textFill>
            <w14:solidFill>
              <w14:schemeClr w14:val="tx1"/>
            </w14:solidFill>
          </w14:textFill>
        </w:rPr>
        <w:t xml:space="preserve"> ：学生</w:t>
      </w:r>
      <w:r>
        <w:rPr>
          <w:rFonts w:ascii="宋体" w:hAnsi="宋体" w:cs="宋体"/>
          <w:b/>
          <w:color w:val="000000" w:themeColor="text1"/>
          <w:kern w:val="0"/>
          <w:sz w:val="28"/>
          <w:szCs w:val="28"/>
          <w14:textFill>
            <w14:solidFill>
              <w14:schemeClr w14:val="tx1"/>
            </w14:solidFill>
          </w14:textFill>
        </w:rPr>
        <w:t>毕业生</w:t>
      </w:r>
      <w:r>
        <w:rPr>
          <w:rFonts w:hint="eastAsia" w:ascii="宋体" w:hAnsi="宋体" w:cs="宋体"/>
          <w:b/>
          <w:color w:val="000000" w:themeColor="text1"/>
          <w:kern w:val="0"/>
          <w:sz w:val="28"/>
          <w:szCs w:val="28"/>
          <w14:textFill>
            <w14:solidFill>
              <w14:schemeClr w14:val="tx1"/>
            </w14:solidFill>
          </w14:textFill>
        </w:rPr>
        <w:t>情况</w:t>
      </w:r>
    </w:p>
    <w:tbl>
      <w:tblPr>
        <w:tblStyle w:val="12"/>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846"/>
        <w:gridCol w:w="1846"/>
        <w:gridCol w:w="1846"/>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84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年 度</w:t>
            </w:r>
          </w:p>
        </w:tc>
        <w:tc>
          <w:tcPr>
            <w:tcW w:w="1846"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就业率</w:t>
            </w:r>
          </w:p>
        </w:tc>
        <w:tc>
          <w:tcPr>
            <w:tcW w:w="1846"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对口就业率</w:t>
            </w:r>
          </w:p>
        </w:tc>
        <w:tc>
          <w:tcPr>
            <w:tcW w:w="1846"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初次就业起薪（元/月）</w:t>
            </w:r>
          </w:p>
        </w:tc>
        <w:tc>
          <w:tcPr>
            <w:tcW w:w="1846"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创业率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themeColor="text1"/>
                <w:szCs w:val="21"/>
                <w14:textFill>
                  <w14:solidFill>
                    <w14:schemeClr w14:val="tx1"/>
                  </w14:solidFill>
                </w14:textFill>
              </w:rPr>
            </w:pPr>
          </w:p>
        </w:tc>
        <w:tc>
          <w:tcPr>
            <w:tcW w:w="1846"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color w:val="000000" w:themeColor="text1"/>
                <w:szCs w:val="21"/>
                <w14:textFill>
                  <w14:solidFill>
                    <w14:schemeClr w14:val="tx1"/>
                  </w14:solidFill>
                </w14:textFill>
              </w:rPr>
            </w:pPr>
          </w:p>
        </w:tc>
        <w:tc>
          <w:tcPr>
            <w:tcW w:w="1846"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color w:val="000000" w:themeColor="text1"/>
                <w:szCs w:val="21"/>
                <w14:textFill>
                  <w14:solidFill>
                    <w14:schemeClr w14:val="tx1"/>
                  </w14:solidFill>
                </w14:textFill>
              </w:rPr>
            </w:pPr>
          </w:p>
        </w:tc>
        <w:tc>
          <w:tcPr>
            <w:tcW w:w="1846"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color w:val="000000" w:themeColor="text1"/>
                <w:szCs w:val="21"/>
                <w14:textFill>
                  <w14:solidFill>
                    <w14:schemeClr w14:val="tx1"/>
                  </w14:solidFill>
                </w14:textFill>
              </w:rPr>
            </w:pPr>
          </w:p>
        </w:tc>
        <w:tc>
          <w:tcPr>
            <w:tcW w:w="1846"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8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b/>
                <w:color w:val="auto"/>
                <w:szCs w:val="21"/>
                <w:lang w:eastAsia="zh-CN"/>
              </w:rPr>
            </w:pPr>
            <w:r>
              <w:rPr>
                <w:rFonts w:asciiTheme="minorEastAsia" w:hAnsiTheme="minorEastAsia" w:eastAsiaTheme="minorEastAsia"/>
                <w:b/>
                <w:color w:val="auto"/>
                <w:szCs w:val="21"/>
              </w:rPr>
              <w:t>201</w:t>
            </w:r>
            <w:r>
              <w:rPr>
                <w:rFonts w:hint="eastAsia" w:asciiTheme="minorEastAsia" w:hAnsiTheme="minorEastAsia" w:eastAsiaTheme="minorEastAsia"/>
                <w:b/>
                <w:color w:val="auto"/>
                <w:szCs w:val="21"/>
                <w:lang w:val="en-US" w:eastAsia="zh-CN"/>
              </w:rPr>
              <w:t>8</w:t>
            </w:r>
            <w:r>
              <w:rPr>
                <w:rFonts w:asciiTheme="minorEastAsia" w:hAnsiTheme="minorEastAsia" w:eastAsiaTheme="minorEastAsia"/>
                <w:b/>
                <w:color w:val="auto"/>
                <w:szCs w:val="21"/>
              </w:rPr>
              <w:t>-</w:t>
            </w:r>
            <w:r>
              <w:rPr>
                <w:rFonts w:hint="eastAsia" w:asciiTheme="minorEastAsia" w:hAnsiTheme="minorEastAsia" w:eastAsiaTheme="minorEastAsia"/>
                <w:b/>
                <w:color w:val="auto"/>
                <w:szCs w:val="21"/>
              </w:rPr>
              <w:t>201</w:t>
            </w:r>
            <w:r>
              <w:rPr>
                <w:rFonts w:hint="eastAsia" w:asciiTheme="minorEastAsia" w:hAnsiTheme="minorEastAsia" w:eastAsiaTheme="minorEastAsia"/>
                <w:b/>
                <w:color w:val="auto"/>
                <w:szCs w:val="21"/>
                <w:lang w:val="en-US" w:eastAsia="zh-CN"/>
              </w:rPr>
              <w:t>9</w:t>
            </w:r>
          </w:p>
        </w:tc>
        <w:tc>
          <w:tcPr>
            <w:tcW w:w="1846" w:type="dxa"/>
            <w:tcBorders>
              <w:top w:val="single" w:color="auto" w:sz="4" w:space="0"/>
              <w:left w:val="nil"/>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99.77%</w:t>
            </w:r>
          </w:p>
        </w:tc>
        <w:tc>
          <w:tcPr>
            <w:tcW w:w="1846" w:type="dxa"/>
            <w:tcBorders>
              <w:top w:val="single" w:color="auto" w:sz="4" w:space="0"/>
              <w:left w:val="nil"/>
              <w:bottom w:val="single" w:color="auto" w:sz="4" w:space="0"/>
              <w:right w:val="single" w:color="auto" w:sz="4" w:space="0"/>
            </w:tcBorders>
            <w:vAlign w:val="center"/>
          </w:tcPr>
          <w:p>
            <w:pPr>
              <w:spacing w:line="400" w:lineRule="exact"/>
              <w:jc w:val="center"/>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83.73%</w:t>
            </w:r>
          </w:p>
        </w:tc>
        <w:tc>
          <w:tcPr>
            <w:tcW w:w="1846" w:type="dxa"/>
            <w:tcBorders>
              <w:top w:val="single" w:color="auto" w:sz="4" w:space="0"/>
              <w:left w:val="nil"/>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2700</w:t>
            </w:r>
          </w:p>
        </w:tc>
        <w:tc>
          <w:tcPr>
            <w:tcW w:w="1846" w:type="dxa"/>
            <w:tcBorders>
              <w:top w:val="single" w:color="auto" w:sz="4" w:space="0"/>
              <w:left w:val="nil"/>
              <w:bottom w:val="single" w:color="auto" w:sz="4" w:space="0"/>
              <w:right w:val="single" w:color="auto" w:sz="4" w:space="0"/>
            </w:tcBorders>
            <w:vAlign w:val="center"/>
          </w:tcPr>
          <w:p>
            <w:pPr>
              <w:spacing w:line="400" w:lineRule="exact"/>
              <w:jc w:val="center"/>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8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heme="minorEastAsia" w:hAnsiTheme="minorEastAsia" w:eastAsiaTheme="minorEastAsia"/>
                <w:b/>
                <w:color w:val="auto"/>
                <w:szCs w:val="21"/>
                <w:lang w:val="en-US" w:eastAsia="zh-CN"/>
              </w:rPr>
            </w:pPr>
            <w:r>
              <w:rPr>
                <w:rFonts w:hint="eastAsia" w:asciiTheme="minorEastAsia" w:hAnsiTheme="minorEastAsia" w:eastAsiaTheme="minorEastAsia"/>
                <w:b/>
                <w:color w:val="auto"/>
                <w:szCs w:val="21"/>
              </w:rPr>
              <w:t>201</w:t>
            </w:r>
            <w:r>
              <w:rPr>
                <w:rFonts w:hint="eastAsia" w:asciiTheme="minorEastAsia" w:hAnsiTheme="minorEastAsia" w:eastAsiaTheme="minorEastAsia"/>
                <w:b/>
                <w:color w:val="auto"/>
                <w:szCs w:val="21"/>
                <w:lang w:val="en-US" w:eastAsia="zh-CN"/>
              </w:rPr>
              <w:t>9</w:t>
            </w:r>
            <w:r>
              <w:rPr>
                <w:rFonts w:hint="eastAsia" w:asciiTheme="minorEastAsia" w:hAnsiTheme="minorEastAsia" w:eastAsiaTheme="minorEastAsia"/>
                <w:b/>
                <w:color w:val="auto"/>
                <w:szCs w:val="21"/>
              </w:rPr>
              <w:t>-20</w:t>
            </w:r>
            <w:r>
              <w:rPr>
                <w:rFonts w:hint="eastAsia" w:asciiTheme="minorEastAsia" w:hAnsiTheme="minorEastAsia" w:eastAsiaTheme="minorEastAsia"/>
                <w:b/>
                <w:color w:val="auto"/>
                <w:szCs w:val="21"/>
                <w:lang w:val="en-US" w:eastAsia="zh-CN"/>
              </w:rPr>
              <w:t>20</w:t>
            </w:r>
          </w:p>
        </w:tc>
        <w:tc>
          <w:tcPr>
            <w:tcW w:w="1846" w:type="dxa"/>
            <w:tcBorders>
              <w:top w:val="single" w:color="auto" w:sz="4" w:space="0"/>
              <w:left w:val="nil"/>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99.78%</w:t>
            </w:r>
          </w:p>
        </w:tc>
        <w:tc>
          <w:tcPr>
            <w:tcW w:w="1846" w:type="dxa"/>
            <w:tcBorders>
              <w:top w:val="single" w:color="auto" w:sz="4" w:space="0"/>
              <w:left w:val="nil"/>
              <w:bottom w:val="single" w:color="auto" w:sz="4" w:space="0"/>
              <w:right w:val="single" w:color="auto" w:sz="4" w:space="0"/>
            </w:tcBorders>
            <w:vAlign w:val="center"/>
          </w:tcPr>
          <w:p>
            <w:pPr>
              <w:spacing w:line="400" w:lineRule="exact"/>
              <w:jc w:val="center"/>
              <w:rPr>
                <w:rFonts w:cs="Arial" w:asciiTheme="minorEastAsia" w:hAnsiTheme="minorEastAsia" w:eastAsiaTheme="minorEastAsia"/>
                <w:color w:val="000000" w:themeColor="text1"/>
                <w:szCs w:val="21"/>
                <w:highlight w:val="yellow"/>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86.54%</w:t>
            </w:r>
          </w:p>
        </w:tc>
        <w:tc>
          <w:tcPr>
            <w:tcW w:w="1846" w:type="dxa"/>
            <w:tcBorders>
              <w:top w:val="single" w:color="auto" w:sz="4" w:space="0"/>
              <w:left w:val="nil"/>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themeColor="text1"/>
                <w:szCs w:val="21"/>
                <w:highlight w:val="yellow"/>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2800</w:t>
            </w:r>
          </w:p>
        </w:tc>
        <w:tc>
          <w:tcPr>
            <w:tcW w:w="1846" w:type="dxa"/>
            <w:tcBorders>
              <w:top w:val="single" w:color="auto" w:sz="4" w:space="0"/>
              <w:left w:val="nil"/>
              <w:bottom w:val="single" w:color="auto" w:sz="4" w:space="0"/>
              <w:right w:val="single" w:color="auto" w:sz="4" w:space="0"/>
            </w:tcBorders>
            <w:vAlign w:val="center"/>
          </w:tcPr>
          <w:p>
            <w:pPr>
              <w:spacing w:line="400" w:lineRule="exact"/>
              <w:jc w:val="center"/>
              <w:rPr>
                <w:rFonts w:cs="Arial" w:asciiTheme="minorEastAsia" w:hAnsiTheme="minorEastAsia" w:eastAsiaTheme="minorEastAsia"/>
                <w:color w:val="000000" w:themeColor="text1"/>
                <w:szCs w:val="21"/>
                <w:highlight w:val="yellow"/>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8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比增</w:t>
            </w:r>
          </w:p>
        </w:tc>
        <w:tc>
          <w:tcPr>
            <w:tcW w:w="1846" w:type="dxa"/>
            <w:tcBorders>
              <w:top w:val="single" w:color="auto" w:sz="4" w:space="0"/>
              <w:left w:val="nil"/>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eastAsia="宋体" w:cs="Times New Roman"/>
                <w:color w:val="000000" w:themeColor="text1"/>
                <w:kern w:val="2"/>
                <w:sz w:val="21"/>
                <w:szCs w:val="21"/>
                <w:lang w:val="en-US" w:eastAsia="zh-CN" w:bidi="ar-SA"/>
                <w14:textFill>
                  <w14:solidFill>
                    <w14:schemeClr w14:val="tx1"/>
                  </w14:solidFill>
                </w14:textFill>
              </w:rPr>
              <w:t>0.01%</w:t>
            </w:r>
          </w:p>
        </w:tc>
        <w:tc>
          <w:tcPr>
            <w:tcW w:w="1846" w:type="dxa"/>
            <w:tcBorders>
              <w:top w:val="single" w:color="auto" w:sz="4" w:space="0"/>
              <w:left w:val="nil"/>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themeColor="text1"/>
                <w:szCs w:val="21"/>
                <w:highlight w:val="yellow"/>
                <w14:textFill>
                  <w14:solidFill>
                    <w14:schemeClr w14:val="tx1"/>
                  </w14:solidFill>
                </w14:textFill>
              </w:rPr>
            </w:pPr>
            <w:r>
              <w:rPr>
                <w:rFonts w:hint="eastAsia" w:ascii="宋体" w:hAnsi="宋体" w:eastAsia="宋体" w:cs="Times New Roman"/>
                <w:color w:val="000000" w:themeColor="text1"/>
                <w:kern w:val="2"/>
                <w:sz w:val="21"/>
                <w:szCs w:val="21"/>
                <w:lang w:val="en-US" w:eastAsia="zh-CN" w:bidi="ar-SA"/>
                <w14:textFill>
                  <w14:solidFill>
                    <w14:schemeClr w14:val="tx1"/>
                  </w14:solidFill>
                </w14:textFill>
              </w:rPr>
              <w:t>2.81%</w:t>
            </w:r>
          </w:p>
        </w:tc>
        <w:tc>
          <w:tcPr>
            <w:tcW w:w="1846" w:type="dxa"/>
            <w:tcBorders>
              <w:top w:val="single" w:color="auto" w:sz="4" w:space="0"/>
              <w:left w:val="nil"/>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themeColor="text1"/>
                <w:szCs w:val="21"/>
                <w:highlight w:val="yellow"/>
                <w14:textFill>
                  <w14:solidFill>
                    <w14:schemeClr w14:val="tx1"/>
                  </w14:solidFill>
                </w14:textFill>
              </w:rPr>
            </w:pPr>
            <w:r>
              <w:rPr>
                <w:rFonts w:hint="eastAsia" w:ascii="宋体" w:hAnsi="宋体" w:eastAsia="宋体" w:cs="Times New Roman"/>
                <w:color w:val="000000" w:themeColor="text1"/>
                <w:kern w:val="2"/>
                <w:sz w:val="21"/>
                <w:szCs w:val="21"/>
                <w:lang w:val="en-US" w:eastAsia="zh-CN" w:bidi="ar-SA"/>
                <w14:textFill>
                  <w14:solidFill>
                    <w14:schemeClr w14:val="tx1"/>
                  </w14:solidFill>
                </w14:textFill>
              </w:rPr>
              <w:t>100</w:t>
            </w:r>
          </w:p>
        </w:tc>
        <w:tc>
          <w:tcPr>
            <w:tcW w:w="1846" w:type="dxa"/>
            <w:tcBorders>
              <w:top w:val="single" w:color="auto" w:sz="4" w:space="0"/>
              <w:left w:val="nil"/>
              <w:bottom w:val="single" w:color="auto" w:sz="4" w:space="0"/>
              <w:right w:val="single" w:color="auto" w:sz="4" w:space="0"/>
            </w:tcBorders>
            <w:vAlign w:val="center"/>
          </w:tcPr>
          <w:p>
            <w:pPr>
              <w:spacing w:line="400" w:lineRule="exact"/>
              <w:jc w:val="center"/>
              <w:rPr>
                <w:rFonts w:asciiTheme="minorEastAsia" w:hAnsiTheme="minorEastAsia" w:eastAsiaTheme="minorEastAsia"/>
                <w:color w:val="000000" w:themeColor="text1"/>
                <w:szCs w:val="21"/>
                <w:highlight w:val="yellow"/>
                <w14:textFill>
                  <w14:solidFill>
                    <w14:schemeClr w14:val="tx1"/>
                  </w14:solidFill>
                </w14:textFill>
              </w:rPr>
            </w:pPr>
            <w:r>
              <w:rPr>
                <w:rFonts w:hint="eastAsia" w:ascii="宋体" w:hAnsi="宋体" w:eastAsia="宋体" w:cs="Times New Roman"/>
                <w:color w:val="000000" w:themeColor="text1"/>
                <w:kern w:val="2"/>
                <w:sz w:val="21"/>
                <w:szCs w:val="21"/>
                <w:lang w:val="en-US" w:eastAsia="zh-CN" w:bidi="ar-SA"/>
                <w14:textFill>
                  <w14:solidFill>
                    <w14:schemeClr w14:val="tx1"/>
                  </w14:solidFill>
                </w14:textFill>
              </w:rPr>
              <w:t>1.51%</w:t>
            </w:r>
          </w:p>
        </w:tc>
      </w:tr>
    </w:tbl>
    <w:p>
      <w:pPr>
        <w:spacing w:before="156" w:beforeLines="50" w:after="156" w:afterLines="50" w:line="560" w:lineRule="exact"/>
        <w:ind w:firstLine="562" w:firstLineChars="200"/>
        <w:jc w:val="center"/>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表</w:t>
      </w:r>
      <w:r>
        <w:rPr>
          <w:rFonts w:ascii="宋体" w:hAnsi="宋体" w:cs="宋体"/>
          <w:b/>
          <w:color w:val="000000" w:themeColor="text1"/>
          <w:kern w:val="0"/>
          <w:sz w:val="28"/>
          <w:szCs w:val="28"/>
          <w14:textFill>
            <w14:solidFill>
              <w14:schemeClr w14:val="tx1"/>
            </w14:solidFill>
          </w14:textFill>
        </w:rPr>
        <w:t>7</w:t>
      </w:r>
      <w:r>
        <w:rPr>
          <w:rFonts w:hint="eastAsia" w:ascii="宋体" w:hAnsi="宋体" w:cs="宋体"/>
          <w:b/>
          <w:color w:val="000000" w:themeColor="text1"/>
          <w:kern w:val="0"/>
          <w:sz w:val="28"/>
          <w:szCs w:val="28"/>
          <w14:textFill>
            <w14:solidFill>
              <w14:schemeClr w14:val="tx1"/>
            </w14:solidFill>
          </w14:textFill>
        </w:rPr>
        <w:t xml:space="preserve"> ：升入高等教育学校情况</w:t>
      </w:r>
    </w:p>
    <w:tbl>
      <w:tblPr>
        <w:tblStyle w:val="12"/>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134"/>
        <w:gridCol w:w="992"/>
        <w:gridCol w:w="992"/>
        <w:gridCol w:w="993"/>
        <w:gridCol w:w="1275"/>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18" w:type="dxa"/>
            <w:vAlign w:val="center"/>
          </w:tcPr>
          <w:p>
            <w:pPr>
              <w:spacing w:line="560" w:lineRule="exact"/>
              <w:ind w:left="-105" w:leftChars="-50" w:right="-105" w:rightChars="-50"/>
              <w:jc w:val="center"/>
              <w:rPr>
                <w:rFonts w:cs="仿宋" w:asciiTheme="minorEastAsia" w:hAnsiTheme="minorEastAsia" w:eastAsiaTheme="minorEastAsia"/>
                <w:b/>
                <w:color w:val="000000" w:themeColor="text1"/>
                <w14:textFill>
                  <w14:solidFill>
                    <w14:schemeClr w14:val="tx1"/>
                  </w14:solidFill>
                </w14:textFill>
              </w:rPr>
            </w:pPr>
            <w:r>
              <w:rPr>
                <w:rFonts w:hint="eastAsia" w:cs="仿宋" w:asciiTheme="minorEastAsia" w:hAnsiTheme="minorEastAsia" w:eastAsiaTheme="minorEastAsia"/>
                <w:b/>
                <w:color w:val="000000" w:themeColor="text1"/>
                <w14:textFill>
                  <w14:solidFill>
                    <w14:schemeClr w14:val="tx1"/>
                  </w14:solidFill>
                </w14:textFill>
              </w:rPr>
              <w:t>年度</w:t>
            </w:r>
          </w:p>
        </w:tc>
        <w:tc>
          <w:tcPr>
            <w:tcW w:w="1134" w:type="dxa"/>
            <w:vAlign w:val="center"/>
          </w:tcPr>
          <w:p>
            <w:pPr>
              <w:spacing w:line="560" w:lineRule="exact"/>
              <w:ind w:left="-105" w:leftChars="-50" w:right="-105" w:rightChars="-50"/>
              <w:jc w:val="center"/>
              <w:rPr>
                <w:rFonts w:cs="仿宋" w:asciiTheme="minorEastAsia" w:hAnsiTheme="minorEastAsia" w:eastAsiaTheme="minorEastAsia"/>
                <w:b/>
                <w:color w:val="000000" w:themeColor="text1"/>
                <w14:textFill>
                  <w14:solidFill>
                    <w14:schemeClr w14:val="tx1"/>
                  </w14:solidFill>
                </w14:textFill>
              </w:rPr>
            </w:pPr>
            <w:r>
              <w:rPr>
                <w:rFonts w:hint="eastAsia" w:cs="仿宋" w:asciiTheme="minorEastAsia" w:hAnsiTheme="minorEastAsia" w:eastAsiaTheme="minorEastAsia"/>
                <w:b/>
                <w:color w:val="000000" w:themeColor="text1"/>
                <w14:textFill>
                  <w14:solidFill>
                    <w14:schemeClr w14:val="tx1"/>
                  </w14:solidFill>
                </w14:textFill>
              </w:rPr>
              <w:t>总人数</w:t>
            </w:r>
          </w:p>
        </w:tc>
        <w:tc>
          <w:tcPr>
            <w:tcW w:w="992" w:type="dxa"/>
            <w:vAlign w:val="center"/>
          </w:tcPr>
          <w:p>
            <w:pPr>
              <w:spacing w:line="560" w:lineRule="exact"/>
              <w:ind w:left="-105" w:leftChars="-50" w:right="-105" w:rightChars="-50"/>
              <w:jc w:val="center"/>
              <w:rPr>
                <w:rFonts w:cs="仿宋" w:asciiTheme="minorEastAsia" w:hAnsiTheme="minorEastAsia" w:eastAsiaTheme="minorEastAsia"/>
                <w:b/>
                <w:color w:val="000000" w:themeColor="text1"/>
                <w14:textFill>
                  <w14:solidFill>
                    <w14:schemeClr w14:val="tx1"/>
                  </w14:solidFill>
                </w14:textFill>
              </w:rPr>
            </w:pPr>
            <w:r>
              <w:rPr>
                <w:rFonts w:hint="eastAsia" w:cs="仿宋" w:asciiTheme="minorEastAsia" w:hAnsiTheme="minorEastAsia" w:eastAsiaTheme="minorEastAsia"/>
                <w:b/>
                <w:color w:val="000000" w:themeColor="text1"/>
                <w14:textFill>
                  <w14:solidFill>
                    <w14:schemeClr w14:val="tx1"/>
                  </w14:solidFill>
                </w14:textFill>
              </w:rPr>
              <w:t>上线人数</w:t>
            </w:r>
          </w:p>
        </w:tc>
        <w:tc>
          <w:tcPr>
            <w:tcW w:w="992" w:type="dxa"/>
            <w:vAlign w:val="center"/>
          </w:tcPr>
          <w:p>
            <w:pPr>
              <w:spacing w:line="560" w:lineRule="exact"/>
              <w:ind w:left="-105" w:leftChars="-50" w:right="-105" w:rightChars="-50"/>
              <w:jc w:val="center"/>
              <w:rPr>
                <w:rFonts w:cs="仿宋" w:asciiTheme="minorEastAsia" w:hAnsiTheme="minorEastAsia" w:eastAsiaTheme="minorEastAsia"/>
                <w:b/>
                <w:color w:val="000000" w:themeColor="text1"/>
                <w14:textFill>
                  <w14:solidFill>
                    <w14:schemeClr w14:val="tx1"/>
                  </w14:solidFill>
                </w14:textFill>
              </w:rPr>
            </w:pPr>
            <w:r>
              <w:rPr>
                <w:rFonts w:hint="eastAsia" w:cs="仿宋" w:asciiTheme="minorEastAsia" w:hAnsiTheme="minorEastAsia" w:eastAsiaTheme="minorEastAsia"/>
                <w:b/>
                <w:color w:val="000000" w:themeColor="text1"/>
                <w14:textFill>
                  <w14:solidFill>
                    <w14:schemeClr w14:val="tx1"/>
                  </w14:solidFill>
                </w14:textFill>
              </w:rPr>
              <w:t>本科</w:t>
            </w:r>
          </w:p>
        </w:tc>
        <w:tc>
          <w:tcPr>
            <w:tcW w:w="993" w:type="dxa"/>
            <w:vAlign w:val="center"/>
          </w:tcPr>
          <w:p>
            <w:pPr>
              <w:spacing w:line="560" w:lineRule="exact"/>
              <w:ind w:left="-105" w:leftChars="-50" w:right="-105" w:rightChars="-50"/>
              <w:jc w:val="center"/>
              <w:rPr>
                <w:rFonts w:cs="仿宋" w:asciiTheme="minorEastAsia" w:hAnsiTheme="minorEastAsia" w:eastAsiaTheme="minorEastAsia"/>
                <w:b/>
                <w:color w:val="000000" w:themeColor="text1"/>
                <w14:textFill>
                  <w14:solidFill>
                    <w14:schemeClr w14:val="tx1"/>
                  </w14:solidFill>
                </w14:textFill>
              </w:rPr>
            </w:pPr>
            <w:r>
              <w:rPr>
                <w:rFonts w:hint="eastAsia" w:cs="仿宋" w:asciiTheme="minorEastAsia" w:hAnsiTheme="minorEastAsia" w:eastAsiaTheme="minorEastAsia"/>
                <w:b/>
                <w:color w:val="000000" w:themeColor="text1"/>
                <w14:textFill>
                  <w14:solidFill>
                    <w14:schemeClr w14:val="tx1"/>
                  </w14:solidFill>
                </w14:textFill>
              </w:rPr>
              <w:t>专科</w:t>
            </w:r>
          </w:p>
        </w:tc>
        <w:tc>
          <w:tcPr>
            <w:tcW w:w="1275" w:type="dxa"/>
            <w:vAlign w:val="center"/>
          </w:tcPr>
          <w:p>
            <w:pPr>
              <w:spacing w:line="560" w:lineRule="exact"/>
              <w:ind w:left="-105" w:leftChars="-50" w:right="-105" w:rightChars="-50"/>
              <w:jc w:val="center"/>
              <w:rPr>
                <w:rFonts w:cs="仿宋" w:asciiTheme="minorEastAsia" w:hAnsiTheme="minorEastAsia" w:eastAsiaTheme="minorEastAsia"/>
                <w:b/>
                <w:color w:val="000000" w:themeColor="text1"/>
                <w14:textFill>
                  <w14:solidFill>
                    <w14:schemeClr w14:val="tx1"/>
                  </w14:solidFill>
                </w14:textFill>
              </w:rPr>
            </w:pPr>
            <w:r>
              <w:rPr>
                <w:rFonts w:hint="eastAsia" w:cs="仿宋" w:asciiTheme="minorEastAsia" w:hAnsiTheme="minorEastAsia" w:eastAsiaTheme="minorEastAsia"/>
                <w:b/>
                <w:color w:val="000000" w:themeColor="text1"/>
                <w14:textFill>
                  <w14:solidFill>
                    <w14:schemeClr w14:val="tx1"/>
                  </w14:solidFill>
                </w14:textFill>
              </w:rPr>
              <w:t>上线比例</w:t>
            </w:r>
          </w:p>
        </w:tc>
        <w:tc>
          <w:tcPr>
            <w:tcW w:w="1134" w:type="dxa"/>
            <w:vAlign w:val="center"/>
          </w:tcPr>
          <w:p>
            <w:pPr>
              <w:spacing w:line="560" w:lineRule="exact"/>
              <w:ind w:left="-105" w:leftChars="-50" w:right="-105" w:rightChars="-50"/>
              <w:jc w:val="center"/>
              <w:rPr>
                <w:rFonts w:cs="仿宋" w:asciiTheme="minorEastAsia" w:hAnsiTheme="minorEastAsia" w:eastAsiaTheme="minorEastAsia"/>
                <w:b/>
                <w:color w:val="000000" w:themeColor="text1"/>
                <w14:textFill>
                  <w14:solidFill>
                    <w14:schemeClr w14:val="tx1"/>
                  </w14:solidFill>
                </w14:textFill>
              </w:rPr>
            </w:pPr>
            <w:r>
              <w:rPr>
                <w:rFonts w:hint="eastAsia" w:cs="仿宋" w:asciiTheme="minorEastAsia" w:hAnsiTheme="minorEastAsia" w:eastAsiaTheme="minorEastAsia"/>
                <w:b/>
                <w:color w:val="000000" w:themeColor="text1"/>
                <w14:textFill>
                  <w14:solidFill>
                    <w14:schemeClr w14:val="tx1"/>
                  </w14:solidFill>
                </w14:textFill>
              </w:rPr>
              <w:t>本科上线</w:t>
            </w:r>
          </w:p>
        </w:tc>
        <w:tc>
          <w:tcPr>
            <w:tcW w:w="1276" w:type="dxa"/>
            <w:vAlign w:val="center"/>
          </w:tcPr>
          <w:p>
            <w:pPr>
              <w:spacing w:line="560" w:lineRule="exact"/>
              <w:ind w:left="-105" w:leftChars="-50" w:right="-105" w:rightChars="-50"/>
              <w:jc w:val="center"/>
              <w:rPr>
                <w:rFonts w:cs="仿宋" w:asciiTheme="minorEastAsia" w:hAnsiTheme="minorEastAsia" w:eastAsiaTheme="minorEastAsia"/>
                <w:b/>
                <w:color w:val="000000" w:themeColor="text1"/>
                <w14:textFill>
                  <w14:solidFill>
                    <w14:schemeClr w14:val="tx1"/>
                  </w14:solidFill>
                </w14:textFill>
              </w:rPr>
            </w:pPr>
            <w:r>
              <w:rPr>
                <w:rFonts w:hint="eastAsia" w:cs="仿宋" w:asciiTheme="minorEastAsia" w:hAnsiTheme="minorEastAsia" w:eastAsiaTheme="minorEastAsia"/>
                <w:b/>
                <w:color w:val="000000" w:themeColor="text1"/>
                <w14:textFill>
                  <w14:solidFill>
                    <w14:schemeClr w14:val="tx1"/>
                  </w14:solidFill>
                </w14:textFill>
              </w:rPr>
              <w:t>专科上线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418" w:type="dxa"/>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201</w:t>
            </w:r>
            <w:r>
              <w:rPr>
                <w:rFonts w:hint="eastAsia" w:ascii="宋体" w:hAnsi="宋体" w:cs="宋体"/>
                <w:b/>
                <w:bCs/>
                <w:color w:val="000000" w:themeColor="text1"/>
                <w:kern w:val="0"/>
                <w:szCs w:val="21"/>
                <w:lang w:val="en-US" w:eastAsia="zh-CN"/>
                <w14:textFill>
                  <w14:solidFill>
                    <w14:schemeClr w14:val="tx1"/>
                  </w14:solidFill>
                </w14:textFill>
              </w:rPr>
              <w:t>8</w:t>
            </w:r>
            <w:r>
              <w:rPr>
                <w:rFonts w:hint="eastAsia" w:ascii="宋体" w:hAnsi="宋体" w:cs="宋体"/>
                <w:b/>
                <w:bCs/>
                <w:color w:val="000000" w:themeColor="text1"/>
                <w:kern w:val="0"/>
                <w:szCs w:val="21"/>
                <w14:textFill>
                  <w14:solidFill>
                    <w14:schemeClr w14:val="tx1"/>
                  </w14:solidFill>
                </w14:textFill>
              </w:rPr>
              <w:t>-201</w:t>
            </w:r>
            <w:r>
              <w:rPr>
                <w:rFonts w:hint="eastAsia" w:ascii="宋体" w:hAnsi="宋体" w:cs="宋体"/>
                <w:b/>
                <w:bCs/>
                <w:color w:val="000000" w:themeColor="text1"/>
                <w:kern w:val="0"/>
                <w:szCs w:val="21"/>
                <w:lang w:val="en-US" w:eastAsia="zh-CN"/>
                <w14:textFill>
                  <w14:solidFill>
                    <w14:schemeClr w14:val="tx1"/>
                  </w14:solidFill>
                </w14:textFill>
              </w:rPr>
              <w:t>9</w:t>
            </w:r>
          </w:p>
        </w:tc>
        <w:tc>
          <w:tcPr>
            <w:tcW w:w="1134" w:type="dxa"/>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300</w:t>
            </w:r>
          </w:p>
        </w:tc>
        <w:tc>
          <w:tcPr>
            <w:tcW w:w="992" w:type="dxa"/>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294</w:t>
            </w:r>
          </w:p>
        </w:tc>
        <w:tc>
          <w:tcPr>
            <w:tcW w:w="992" w:type="dxa"/>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23</w:t>
            </w:r>
          </w:p>
        </w:tc>
        <w:tc>
          <w:tcPr>
            <w:tcW w:w="993" w:type="dxa"/>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271</w:t>
            </w:r>
          </w:p>
        </w:tc>
        <w:tc>
          <w:tcPr>
            <w:tcW w:w="1275" w:type="dxa"/>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98.00%</w:t>
            </w:r>
          </w:p>
        </w:tc>
        <w:tc>
          <w:tcPr>
            <w:tcW w:w="1134" w:type="dxa"/>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7.67%</w:t>
            </w:r>
          </w:p>
        </w:tc>
        <w:tc>
          <w:tcPr>
            <w:tcW w:w="1276" w:type="dxa"/>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widowControl/>
              <w:jc w:val="center"/>
              <w:rPr>
                <w:rFonts w:hint="default" w:ascii="宋体" w:hAnsi="宋体" w:eastAsia="宋体" w:cs="宋体"/>
                <w:b/>
                <w:bCs/>
                <w:color w:val="000000" w:themeColor="text1"/>
                <w:kern w:val="0"/>
                <w:szCs w:val="21"/>
                <w:lang w:val="en-US"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201</w:t>
            </w:r>
            <w:r>
              <w:rPr>
                <w:rFonts w:hint="eastAsia" w:ascii="宋体" w:hAnsi="宋体" w:cs="宋体"/>
                <w:b/>
                <w:bCs/>
                <w:color w:val="000000" w:themeColor="text1"/>
                <w:kern w:val="0"/>
                <w:szCs w:val="21"/>
                <w:lang w:val="en-US" w:eastAsia="zh-CN"/>
                <w14:textFill>
                  <w14:solidFill>
                    <w14:schemeClr w14:val="tx1"/>
                  </w14:solidFill>
                </w14:textFill>
              </w:rPr>
              <w:t>9</w:t>
            </w:r>
            <w:r>
              <w:rPr>
                <w:rFonts w:hint="eastAsia" w:ascii="宋体" w:hAnsi="宋体" w:cs="宋体"/>
                <w:b/>
                <w:bCs/>
                <w:color w:val="000000" w:themeColor="text1"/>
                <w:kern w:val="0"/>
                <w:szCs w:val="21"/>
                <w14:textFill>
                  <w14:solidFill>
                    <w14:schemeClr w14:val="tx1"/>
                  </w14:solidFill>
                </w14:textFill>
              </w:rPr>
              <w:t>-20</w:t>
            </w:r>
            <w:r>
              <w:rPr>
                <w:rFonts w:hint="eastAsia" w:ascii="宋体" w:hAnsi="宋体" w:cs="宋体"/>
                <w:b/>
                <w:bCs/>
                <w:color w:val="000000" w:themeColor="text1"/>
                <w:kern w:val="0"/>
                <w:szCs w:val="21"/>
                <w:lang w:val="en-US" w:eastAsia="zh-CN"/>
                <w14:textFill>
                  <w14:solidFill>
                    <w14:schemeClr w14:val="tx1"/>
                  </w14:solidFill>
                </w14:textFill>
              </w:rPr>
              <w:t>20</w:t>
            </w:r>
          </w:p>
        </w:tc>
        <w:tc>
          <w:tcPr>
            <w:tcW w:w="1134" w:type="dxa"/>
            <w:vAlign w:val="center"/>
          </w:tcPr>
          <w:p>
            <w:pPr>
              <w:jc w:val="center"/>
              <w:rPr>
                <w:rFonts w:hint="eastAsia" w:ascii="宋体" w:hAnsi="宋体" w:eastAsia="宋体" w:cs="宋体"/>
                <w:color w:val="000000" w:themeColor="text1"/>
                <w:kern w:val="0"/>
                <w:szCs w:val="21"/>
                <w:highlight w:val="yellow"/>
                <w14:textFill>
                  <w14:solidFill>
                    <w14:schemeClr w14:val="tx1"/>
                  </w14:solidFill>
                </w14:textFill>
              </w:rPr>
            </w:pPr>
            <w:r>
              <w:rPr>
                <w:rFonts w:hint="eastAsia" w:ascii="宋体" w:hAnsi="宋体" w:eastAsia="宋体" w:cs="宋体"/>
              </w:rPr>
              <w:t>825</w:t>
            </w:r>
          </w:p>
        </w:tc>
        <w:tc>
          <w:tcPr>
            <w:tcW w:w="992" w:type="dxa"/>
            <w:vAlign w:val="center"/>
          </w:tcPr>
          <w:p>
            <w:pPr>
              <w:jc w:val="center"/>
              <w:rPr>
                <w:rFonts w:hint="eastAsia" w:ascii="宋体" w:hAnsi="宋体" w:eastAsia="宋体" w:cs="宋体"/>
                <w:color w:val="000000" w:themeColor="text1"/>
                <w:kern w:val="0"/>
                <w:szCs w:val="21"/>
                <w:highlight w:val="yellow"/>
                <w14:textFill>
                  <w14:solidFill>
                    <w14:schemeClr w14:val="tx1"/>
                  </w14:solidFill>
                </w14:textFill>
              </w:rPr>
            </w:pPr>
            <w:r>
              <w:rPr>
                <w:rFonts w:hint="eastAsia" w:ascii="宋体" w:hAnsi="宋体" w:eastAsia="宋体" w:cs="宋体"/>
              </w:rPr>
              <w:t>820</w:t>
            </w:r>
          </w:p>
        </w:tc>
        <w:tc>
          <w:tcPr>
            <w:tcW w:w="992" w:type="dxa"/>
            <w:vAlign w:val="center"/>
          </w:tcPr>
          <w:p>
            <w:pPr>
              <w:jc w:val="center"/>
              <w:rPr>
                <w:rFonts w:hint="eastAsia" w:ascii="宋体" w:hAnsi="宋体" w:eastAsia="宋体" w:cs="宋体"/>
                <w:color w:val="000000" w:themeColor="text1"/>
                <w:kern w:val="0"/>
                <w:szCs w:val="21"/>
                <w:highlight w:val="yellow"/>
                <w14:textFill>
                  <w14:solidFill>
                    <w14:schemeClr w14:val="tx1"/>
                  </w14:solidFill>
                </w14:textFill>
              </w:rPr>
            </w:pPr>
            <w:r>
              <w:rPr>
                <w:rFonts w:hint="eastAsia" w:ascii="宋体" w:hAnsi="宋体" w:eastAsia="宋体" w:cs="宋体"/>
              </w:rPr>
              <w:t>25</w:t>
            </w:r>
          </w:p>
        </w:tc>
        <w:tc>
          <w:tcPr>
            <w:tcW w:w="993" w:type="dxa"/>
            <w:vAlign w:val="center"/>
          </w:tcPr>
          <w:p>
            <w:pPr>
              <w:jc w:val="center"/>
              <w:rPr>
                <w:rFonts w:hint="eastAsia" w:ascii="宋体" w:hAnsi="宋体" w:eastAsia="宋体" w:cs="宋体"/>
                <w:color w:val="000000" w:themeColor="text1"/>
                <w:kern w:val="0"/>
                <w:szCs w:val="21"/>
                <w:highlight w:val="yellow"/>
                <w14:textFill>
                  <w14:solidFill>
                    <w14:schemeClr w14:val="tx1"/>
                  </w14:solidFill>
                </w14:textFill>
              </w:rPr>
            </w:pPr>
            <w:r>
              <w:rPr>
                <w:rFonts w:hint="eastAsia" w:ascii="宋体" w:hAnsi="宋体" w:eastAsia="宋体" w:cs="宋体"/>
              </w:rPr>
              <w:t>795</w:t>
            </w:r>
          </w:p>
        </w:tc>
        <w:tc>
          <w:tcPr>
            <w:tcW w:w="1275" w:type="dxa"/>
            <w:vAlign w:val="center"/>
          </w:tcPr>
          <w:p>
            <w:pPr>
              <w:jc w:val="center"/>
              <w:rPr>
                <w:rFonts w:hint="eastAsia" w:ascii="宋体" w:hAnsi="宋体" w:eastAsia="宋体" w:cs="宋体"/>
                <w:color w:val="000000" w:themeColor="text1"/>
                <w:kern w:val="0"/>
                <w:szCs w:val="21"/>
                <w:highlight w:val="yellow"/>
                <w14:textFill>
                  <w14:solidFill>
                    <w14:schemeClr w14:val="tx1"/>
                  </w14:solidFill>
                </w14:textFill>
              </w:rPr>
            </w:pPr>
            <w:r>
              <w:rPr>
                <w:rFonts w:hint="eastAsia" w:ascii="宋体" w:hAnsi="宋体" w:eastAsia="宋体" w:cs="宋体"/>
              </w:rPr>
              <w:t>99.39%</w:t>
            </w:r>
          </w:p>
        </w:tc>
        <w:tc>
          <w:tcPr>
            <w:tcW w:w="1134" w:type="dxa"/>
            <w:vAlign w:val="center"/>
          </w:tcPr>
          <w:p>
            <w:pPr>
              <w:jc w:val="center"/>
              <w:rPr>
                <w:rFonts w:hint="eastAsia" w:ascii="宋体" w:hAnsi="宋体" w:eastAsia="宋体" w:cs="宋体"/>
                <w:color w:val="000000" w:themeColor="text1"/>
                <w:kern w:val="0"/>
                <w:szCs w:val="21"/>
                <w:highlight w:val="yellow"/>
                <w14:textFill>
                  <w14:solidFill>
                    <w14:schemeClr w14:val="tx1"/>
                  </w14:solidFill>
                </w14:textFill>
              </w:rPr>
            </w:pPr>
            <w:r>
              <w:rPr>
                <w:rFonts w:hint="eastAsia" w:ascii="宋体" w:hAnsi="宋体" w:eastAsia="宋体" w:cs="宋体"/>
              </w:rPr>
              <w:t>3.03%</w:t>
            </w:r>
          </w:p>
        </w:tc>
        <w:tc>
          <w:tcPr>
            <w:tcW w:w="1276" w:type="dxa"/>
            <w:vAlign w:val="center"/>
          </w:tcPr>
          <w:p>
            <w:pPr>
              <w:jc w:val="center"/>
              <w:rPr>
                <w:rFonts w:hint="eastAsia" w:ascii="宋体" w:hAnsi="宋体" w:eastAsia="宋体" w:cs="宋体"/>
                <w:color w:val="000000" w:themeColor="text1"/>
                <w:kern w:val="0"/>
                <w:szCs w:val="21"/>
                <w:highlight w:val="yellow"/>
                <w14:textFill>
                  <w14:solidFill>
                    <w14:schemeClr w14:val="tx1"/>
                  </w14:solidFill>
                </w14:textFill>
              </w:rPr>
            </w:pPr>
            <w:r>
              <w:rPr>
                <w:rFonts w:hint="eastAsia" w:ascii="宋体" w:hAnsi="宋体" w:eastAsia="宋体" w:cs="宋体"/>
              </w:rPr>
              <w:t>96.36%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418" w:type="dxa"/>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增量</w:t>
            </w:r>
          </w:p>
        </w:tc>
        <w:tc>
          <w:tcPr>
            <w:tcW w:w="1134" w:type="dxa"/>
            <w:vAlign w:val="center"/>
          </w:tcPr>
          <w:p>
            <w:pPr>
              <w:jc w:val="center"/>
              <w:rPr>
                <w:rFonts w:hint="eastAsia" w:ascii="宋体" w:hAnsi="宋体" w:eastAsia="宋体" w:cs="宋体"/>
                <w:color w:val="000000" w:themeColor="text1"/>
                <w:kern w:val="0"/>
                <w:sz w:val="22"/>
                <w:szCs w:val="22"/>
                <w:highlight w:val="yellow"/>
                <w14:textFill>
                  <w14:solidFill>
                    <w14:schemeClr w14:val="tx1"/>
                  </w14:solidFill>
                </w14:textFill>
              </w:rPr>
            </w:pPr>
            <w:r>
              <w:rPr>
                <w:rFonts w:hint="eastAsia" w:ascii="宋体" w:hAnsi="宋体" w:eastAsia="宋体" w:cs="宋体"/>
              </w:rPr>
              <w:t>525</w:t>
            </w:r>
          </w:p>
        </w:tc>
        <w:tc>
          <w:tcPr>
            <w:tcW w:w="992" w:type="dxa"/>
            <w:vAlign w:val="center"/>
          </w:tcPr>
          <w:p>
            <w:pPr>
              <w:jc w:val="center"/>
              <w:rPr>
                <w:rFonts w:hint="eastAsia" w:ascii="宋体" w:hAnsi="宋体" w:eastAsia="宋体" w:cs="宋体"/>
                <w:color w:val="000000" w:themeColor="text1"/>
                <w:kern w:val="0"/>
                <w:sz w:val="22"/>
                <w:szCs w:val="22"/>
                <w:highlight w:val="yellow"/>
                <w14:textFill>
                  <w14:solidFill>
                    <w14:schemeClr w14:val="tx1"/>
                  </w14:solidFill>
                </w14:textFill>
              </w:rPr>
            </w:pPr>
            <w:r>
              <w:rPr>
                <w:rFonts w:hint="eastAsia" w:ascii="宋体" w:hAnsi="宋体" w:eastAsia="宋体" w:cs="宋体"/>
              </w:rPr>
              <w:t>526</w:t>
            </w:r>
          </w:p>
        </w:tc>
        <w:tc>
          <w:tcPr>
            <w:tcW w:w="992" w:type="dxa"/>
            <w:vAlign w:val="center"/>
          </w:tcPr>
          <w:p>
            <w:pPr>
              <w:jc w:val="center"/>
              <w:rPr>
                <w:rFonts w:hint="eastAsia" w:ascii="宋体" w:hAnsi="宋体" w:eastAsia="宋体" w:cs="宋体"/>
                <w:color w:val="000000" w:themeColor="text1"/>
                <w:kern w:val="0"/>
                <w:sz w:val="22"/>
                <w:szCs w:val="22"/>
                <w:highlight w:val="yellow"/>
                <w14:textFill>
                  <w14:solidFill>
                    <w14:schemeClr w14:val="tx1"/>
                  </w14:solidFill>
                </w14:textFill>
              </w:rPr>
            </w:pPr>
            <w:r>
              <w:rPr>
                <w:rFonts w:hint="eastAsia" w:ascii="宋体" w:hAnsi="宋体" w:eastAsia="宋体" w:cs="宋体"/>
              </w:rPr>
              <w:t>2</w:t>
            </w:r>
          </w:p>
        </w:tc>
        <w:tc>
          <w:tcPr>
            <w:tcW w:w="993" w:type="dxa"/>
            <w:vAlign w:val="center"/>
          </w:tcPr>
          <w:p>
            <w:pPr>
              <w:jc w:val="center"/>
              <w:rPr>
                <w:rFonts w:hint="eastAsia" w:ascii="宋体" w:hAnsi="宋体" w:eastAsia="宋体" w:cs="宋体"/>
                <w:color w:val="000000" w:themeColor="text1"/>
                <w:kern w:val="0"/>
                <w:sz w:val="22"/>
                <w:szCs w:val="22"/>
                <w:highlight w:val="yellow"/>
                <w14:textFill>
                  <w14:solidFill>
                    <w14:schemeClr w14:val="tx1"/>
                  </w14:solidFill>
                </w14:textFill>
              </w:rPr>
            </w:pPr>
            <w:r>
              <w:rPr>
                <w:rFonts w:hint="eastAsia" w:ascii="宋体" w:hAnsi="宋体" w:eastAsia="宋体" w:cs="宋体"/>
              </w:rPr>
              <w:t>524</w:t>
            </w:r>
          </w:p>
        </w:tc>
        <w:tc>
          <w:tcPr>
            <w:tcW w:w="1275" w:type="dxa"/>
            <w:vAlign w:val="center"/>
          </w:tcPr>
          <w:p>
            <w:pPr>
              <w:jc w:val="center"/>
              <w:rPr>
                <w:rFonts w:hint="eastAsia" w:ascii="宋体" w:hAnsi="宋体" w:eastAsia="宋体" w:cs="宋体"/>
                <w:color w:val="000000" w:themeColor="text1"/>
                <w:kern w:val="0"/>
                <w:sz w:val="22"/>
                <w:szCs w:val="22"/>
                <w:highlight w:val="yellow"/>
                <w14:textFill>
                  <w14:solidFill>
                    <w14:schemeClr w14:val="tx1"/>
                  </w14:solidFill>
                </w14:textFill>
              </w:rPr>
            </w:pPr>
            <w:r>
              <w:rPr>
                <w:rFonts w:hint="eastAsia" w:ascii="宋体" w:hAnsi="宋体" w:eastAsia="宋体" w:cs="宋体"/>
              </w:rPr>
              <w:t>1.39%</w:t>
            </w:r>
          </w:p>
        </w:tc>
        <w:tc>
          <w:tcPr>
            <w:tcW w:w="1134" w:type="dxa"/>
            <w:vAlign w:val="center"/>
          </w:tcPr>
          <w:p>
            <w:pPr>
              <w:jc w:val="center"/>
              <w:rPr>
                <w:rFonts w:hint="eastAsia" w:ascii="宋体" w:hAnsi="宋体" w:eastAsia="宋体" w:cs="宋体"/>
                <w:color w:val="000000" w:themeColor="text1"/>
                <w:kern w:val="0"/>
                <w:sz w:val="22"/>
                <w:szCs w:val="22"/>
                <w:highlight w:val="yellow"/>
                <w14:textFill>
                  <w14:solidFill>
                    <w14:schemeClr w14:val="tx1"/>
                  </w14:solidFill>
                </w14:textFill>
              </w:rPr>
            </w:pPr>
            <w:r>
              <w:rPr>
                <w:rFonts w:hint="eastAsia" w:ascii="宋体" w:hAnsi="宋体" w:eastAsia="宋体" w:cs="宋体"/>
              </w:rPr>
              <w:t>-4.64%</w:t>
            </w:r>
          </w:p>
        </w:tc>
        <w:tc>
          <w:tcPr>
            <w:tcW w:w="1276" w:type="dxa"/>
            <w:vAlign w:val="center"/>
          </w:tcPr>
          <w:p>
            <w:pPr>
              <w:jc w:val="center"/>
              <w:rPr>
                <w:rFonts w:hint="eastAsia" w:ascii="宋体" w:hAnsi="宋体" w:eastAsia="宋体" w:cs="宋体"/>
                <w:color w:val="000000" w:themeColor="text1"/>
                <w:kern w:val="0"/>
                <w:sz w:val="22"/>
                <w:szCs w:val="22"/>
                <w:highlight w:val="yellow"/>
                <w14:textFill>
                  <w14:solidFill>
                    <w14:schemeClr w14:val="tx1"/>
                  </w14:solidFill>
                </w14:textFill>
              </w:rPr>
            </w:pPr>
            <w:r>
              <w:rPr>
                <w:rFonts w:hint="eastAsia" w:ascii="宋体" w:hAnsi="宋体" w:eastAsia="宋体" w:cs="宋体"/>
              </w:rPr>
              <w:t>6.03%</w:t>
            </w:r>
          </w:p>
        </w:tc>
      </w:tr>
    </w:tbl>
    <w:p>
      <w:pPr>
        <w:pStyle w:val="3"/>
        <w:spacing w:before="156" w:beforeLines="50"/>
        <w:ind w:firstLine="0" w:firstLineChars="0"/>
        <w:rPr>
          <w:color w:val="000000" w:themeColor="text1"/>
          <w14:textFill>
            <w14:solidFill>
              <w14:schemeClr w14:val="tx1"/>
            </w14:solidFill>
          </w14:textFill>
        </w:rPr>
      </w:pPr>
      <w:bookmarkStart w:id="10" w:name="_Toc24715"/>
      <w:r>
        <w:rPr>
          <w:rFonts w:hint="eastAsia"/>
          <w:color w:val="000000" w:themeColor="text1"/>
          <w14:textFill>
            <w14:solidFill>
              <w14:schemeClr w14:val="tx1"/>
            </w14:solidFill>
          </w14:textFill>
        </w:rPr>
        <w:t>（五）职业发展。</w:t>
      </w:r>
      <w:bookmarkEnd w:id="10"/>
    </w:p>
    <w:p>
      <w:pPr>
        <w:widowControl/>
        <w:spacing w:line="560" w:lineRule="exact"/>
        <w:ind w:firstLine="627" w:firstLineChars="196"/>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学校</w:t>
      </w:r>
      <w:r>
        <w:rPr>
          <w:rFonts w:hint="eastAsia" w:ascii="仿宋_GB2312" w:eastAsia="仿宋_GB2312"/>
          <w:color w:val="000000" w:themeColor="text1"/>
          <w:sz w:val="32"/>
          <w:szCs w:val="32"/>
          <w14:textFill>
            <w14:solidFill>
              <w14:schemeClr w14:val="tx1"/>
            </w14:solidFill>
          </w14:textFill>
        </w:rPr>
        <w:t>各专业通过充分的市场调研确定人才培养规格和专业培养目标，制订专业培养方案，遵循学生的认知规律及职业成长规律，真正形成融合学生人文素养、专业知识、职业技能、职业态度和职业素养的培养体系，其中包含通过校内实训、校外实训和顶岗实习递进式的系统的专业实践教学体系，积极进行现代学徒制试点，实现高技能人才培养。</w:t>
      </w:r>
    </w:p>
    <w:p>
      <w:pPr>
        <w:widowControl/>
        <w:spacing w:line="560" w:lineRule="exact"/>
        <w:ind w:firstLine="627" w:firstLineChars="19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校将就业指导作为必修课，列入教学计划并组织实施，配有专门的就业指导教师和教材，按职业生涯规划和就业指导的安排组织教学。设计企业需要的课程，通过课程中的项目任务锻炼学生的职业能力、锻炼学生的学习、工作迁移能力，将教学成果转化为教学资源。参照企业要求评价学生、评价老师。培养学生创新能力，调动学生对学习的兴趣和积极性。学校每年组织毕业生就业招聘会，指导学生制作求职简历、撰写自荐书。毕业生普遍提高了自我宣传能力，提高了就业水平。加大创业教育培训，邀请企业家及校友向毕业生分享创业经验，有力促进学生创业的思想理念的形成。在毕业生实习之前，学校召开了动员大会，明确实习的意义和要求，安排实习指导教师；设立实习回校日，总结实习情况并再教育，在实习就业过程中，学校密切关注实习生学习、工作和心理动态，加强毕业生跟踪指导。毕业生岗位适应能力、岗位迁移能力、创新创业能力显著提升。</w:t>
      </w:r>
    </w:p>
    <w:p>
      <w:pPr>
        <w:widowControl/>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ascii="楷体_GB2312" w:eastAsia="楷体_GB2312"/>
          <w:b/>
          <w:color w:val="000000" w:themeColor="text1"/>
          <w:sz w:val="32"/>
          <w:szCs w:val="32"/>
          <w14:textFill>
            <w14:solidFill>
              <w14:schemeClr w14:val="tx1"/>
            </w14:solidFill>
          </w14:textFill>
        </w:rPr>
        <w:t>1.</w:t>
      </w:r>
      <w:r>
        <w:rPr>
          <w:rFonts w:hint="eastAsia" w:ascii="楷体_GB2312" w:eastAsia="楷体_GB2312"/>
          <w:b/>
          <w:color w:val="000000" w:themeColor="text1"/>
          <w:sz w:val="32"/>
          <w:szCs w:val="32"/>
          <w14:textFill>
            <w14:solidFill>
              <w14:schemeClr w14:val="tx1"/>
            </w14:solidFill>
          </w14:textFill>
        </w:rPr>
        <w:t>岗位适应能力。</w:t>
      </w:r>
      <w:r>
        <w:rPr>
          <w:rFonts w:hint="eastAsia" w:ascii="仿宋_GB2312" w:eastAsia="仿宋_GB2312"/>
          <w:color w:val="000000" w:themeColor="text1"/>
          <w:sz w:val="32"/>
          <w:szCs w:val="32"/>
          <w14:textFill>
            <w14:solidFill>
              <w14:schemeClr w14:val="tx1"/>
            </w14:solidFill>
          </w14:textFill>
        </w:rPr>
        <w:t>学校从岗位要求出发，规划专业课程，坚持专业课程必须和行业企业共同建设的原则，在实践教学基地边学习边操练，并进行多个工位的轮岗实训方式，让学生毕业后能够适应本专业的多个岗位，成为一专多能的综合型人才。</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ascii="楷体_GB2312" w:eastAsia="楷体_GB2312"/>
          <w:b/>
          <w:color w:val="000000" w:themeColor="text1"/>
          <w:sz w:val="32"/>
          <w:szCs w:val="32"/>
          <w14:textFill>
            <w14:solidFill>
              <w14:schemeClr w14:val="tx1"/>
            </w14:solidFill>
          </w14:textFill>
        </w:rPr>
        <w:t>2</w:t>
      </w:r>
      <w:r>
        <w:rPr>
          <w:rFonts w:hint="eastAsia" w:ascii="楷体_GB2312" w:eastAsia="楷体_GB2312"/>
          <w:b/>
          <w:color w:val="000000" w:themeColor="text1"/>
          <w:sz w:val="32"/>
          <w:szCs w:val="32"/>
          <w14:textFill>
            <w14:solidFill>
              <w14:schemeClr w14:val="tx1"/>
            </w14:solidFill>
          </w14:textFill>
        </w:rPr>
        <w:t>.岗位迁移能力。</w:t>
      </w:r>
      <w:r>
        <w:rPr>
          <w:rFonts w:hint="eastAsia" w:ascii="仿宋_GB2312" w:eastAsia="仿宋_GB2312"/>
          <w:color w:val="000000" w:themeColor="text1"/>
          <w:sz w:val="32"/>
          <w:szCs w:val="32"/>
          <w14:textFill>
            <w14:solidFill>
              <w14:schemeClr w14:val="tx1"/>
            </w14:solidFill>
          </w14:textFill>
        </w:rPr>
        <w:t>2020年9月底，学生岗位适应能力强，起薪高，部分毕业生就业后已获得岗位升迁或成功创业，大部分用人单位对学校毕业生的综合素质表示满意。一小部分素质特别优秀的学生在毕业后的这段时间内进行了岗位迁移，并有个别的学生得到了职位晋升的机会。</w:t>
      </w:r>
    </w:p>
    <w:p>
      <w:pPr>
        <w:widowControl/>
        <w:spacing w:line="560" w:lineRule="exact"/>
        <w:ind w:firstLine="643" w:firstLineChars="200"/>
        <w:rPr>
          <w:rFonts w:hint="eastAsia" w:ascii="仿宋_GB2312" w:eastAsia="仿宋_GB2312"/>
          <w:color w:val="000000" w:themeColor="text1"/>
          <w:sz w:val="32"/>
          <w:szCs w:val="32"/>
          <w:lang w:val="zh-TW"/>
          <w14:textFill>
            <w14:solidFill>
              <w14:schemeClr w14:val="tx1"/>
            </w14:solidFill>
          </w14:textFill>
        </w:rPr>
      </w:pPr>
      <w:r>
        <w:rPr>
          <w:rFonts w:ascii="楷体_GB2312" w:eastAsia="楷体_GB2312"/>
          <w:b/>
          <w:color w:val="000000" w:themeColor="text1"/>
          <w:sz w:val="32"/>
          <w:szCs w:val="32"/>
          <w14:textFill>
            <w14:solidFill>
              <w14:schemeClr w14:val="tx1"/>
            </w14:solidFill>
          </w14:textFill>
        </w:rPr>
        <w:t>3</w:t>
      </w:r>
      <w:r>
        <w:rPr>
          <w:rFonts w:hint="eastAsia" w:ascii="楷体_GB2312" w:eastAsia="楷体_GB2312"/>
          <w:b/>
          <w:color w:val="000000" w:themeColor="text1"/>
          <w:sz w:val="32"/>
          <w:szCs w:val="32"/>
          <w14:textFill>
            <w14:solidFill>
              <w14:schemeClr w14:val="tx1"/>
            </w14:solidFill>
          </w14:textFill>
        </w:rPr>
        <w:t>.创新创业能力。</w:t>
      </w:r>
      <w:r>
        <w:rPr>
          <w:rFonts w:hint="eastAsia" w:ascii="仿宋_GB2312" w:eastAsia="仿宋_GB2312"/>
          <w:color w:val="000000" w:themeColor="text1"/>
          <w:sz w:val="32"/>
          <w:szCs w:val="32"/>
          <w14:textFill>
            <w14:solidFill>
              <w14:schemeClr w14:val="tx1"/>
            </w14:solidFill>
          </w14:textFill>
        </w:rPr>
        <w:t>学校高度重视校园创新创业项目建设，创新创业氛围的营造以及对学生创新创业能力的培养。继续加大对创新创业基地的建设和完善，提供资金和场所公示生开展创新创业孵化工作。20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年度，</w:t>
      </w:r>
      <w:r>
        <w:rPr>
          <w:rFonts w:hint="eastAsia" w:ascii="仿宋_GB2312" w:eastAsia="仿宋_GB2312"/>
          <w:color w:val="000000" w:themeColor="text1"/>
          <w:sz w:val="32"/>
          <w:szCs w:val="32"/>
          <w:lang w:val="zh-TW"/>
          <w14:textFill>
            <w14:solidFill>
              <w14:schemeClr w14:val="tx1"/>
            </w14:solidFill>
          </w14:textFill>
        </w:rPr>
        <w:t>学校</w:t>
      </w:r>
      <w:r>
        <w:rPr>
          <w:rFonts w:hint="eastAsia" w:ascii="仿宋_GB2312" w:eastAsia="仿宋_GB2312"/>
          <w:color w:val="000000" w:themeColor="text1"/>
          <w:sz w:val="32"/>
          <w:szCs w:val="32"/>
          <w14:textFill>
            <w14:solidFill>
              <w14:schemeClr w14:val="tx1"/>
            </w14:solidFill>
          </w14:textFill>
        </w:rPr>
        <w:t>加大</w:t>
      </w:r>
      <w:r>
        <w:rPr>
          <w:rFonts w:hint="eastAsia" w:ascii="仿宋_GB2312" w:eastAsia="仿宋_GB2312"/>
          <w:color w:val="000000" w:themeColor="text1"/>
          <w:sz w:val="32"/>
          <w:szCs w:val="32"/>
          <w:lang w:val="zh-TW"/>
          <w14:textFill>
            <w14:solidFill>
              <w14:schemeClr w14:val="tx1"/>
            </w14:solidFill>
          </w14:textFill>
        </w:rPr>
        <w:t>开展学校创新创业项目建设</w:t>
      </w:r>
      <w:r>
        <w:rPr>
          <w:rFonts w:hint="eastAsia" w:ascii="仿宋_GB2312" w:eastAsia="仿宋_GB2312"/>
          <w:color w:val="000000" w:themeColor="text1"/>
          <w:sz w:val="32"/>
          <w:szCs w:val="32"/>
          <w14:textFill>
            <w14:solidFill>
              <w14:schemeClr w14:val="tx1"/>
            </w14:solidFill>
          </w14:textFill>
        </w:rPr>
        <w:t>力度</w:t>
      </w:r>
      <w:r>
        <w:rPr>
          <w:rFonts w:hint="eastAsia" w:ascii="仿宋_GB2312" w:eastAsia="仿宋_GB2312"/>
          <w:color w:val="000000" w:themeColor="text1"/>
          <w:sz w:val="32"/>
          <w:szCs w:val="32"/>
          <w:lang w:val="zh-TW"/>
          <w14:textFill>
            <w14:solidFill>
              <w14:schemeClr w14:val="tx1"/>
            </w14:solidFill>
          </w14:textFill>
        </w:rPr>
        <w:t>，建成并完善了学校师生创新创业基地</w:t>
      </w:r>
      <w:r>
        <w:rPr>
          <w:rFonts w:hint="eastAsia" w:ascii="仿宋_GB2312" w:eastAsia="仿宋_GB2312"/>
          <w:color w:val="000000" w:themeColor="text1"/>
          <w:sz w:val="32"/>
          <w:szCs w:val="32"/>
          <w14:textFill>
            <w14:solidFill>
              <w14:schemeClr w14:val="tx1"/>
            </w14:solidFill>
          </w14:textFill>
        </w:rPr>
        <w:t>；另外，我们也</w:t>
      </w:r>
      <w:r>
        <w:rPr>
          <w:rFonts w:hint="eastAsia" w:ascii="仿宋_GB2312" w:eastAsia="仿宋_GB2312"/>
          <w:color w:val="000000" w:themeColor="text1"/>
          <w:sz w:val="32"/>
          <w:szCs w:val="32"/>
          <w:lang w:val="zh-TW"/>
          <w14:textFill>
            <w14:solidFill>
              <w14:schemeClr w14:val="tx1"/>
            </w14:solidFill>
          </w14:textFill>
        </w:rPr>
        <w:t>将</w:t>
      </w:r>
      <w:r>
        <w:rPr>
          <w:rFonts w:hint="eastAsia" w:ascii="仿宋_GB2312" w:eastAsia="仿宋_GB2312"/>
          <w:color w:val="000000" w:themeColor="text1"/>
          <w:sz w:val="32"/>
          <w:szCs w:val="32"/>
          <w14:textFill>
            <w14:solidFill>
              <w14:schemeClr w14:val="tx1"/>
            </w14:solidFill>
          </w14:textFill>
        </w:rPr>
        <w:t>对</w:t>
      </w:r>
      <w:r>
        <w:rPr>
          <w:rFonts w:hint="eastAsia" w:ascii="仿宋_GB2312" w:eastAsia="仿宋_GB2312"/>
          <w:color w:val="000000" w:themeColor="text1"/>
          <w:sz w:val="32"/>
          <w:szCs w:val="32"/>
          <w:lang w:val="zh-TW"/>
          <w14:textFill>
            <w14:solidFill>
              <w14:schemeClr w14:val="tx1"/>
            </w14:solidFill>
          </w14:textFill>
        </w:rPr>
        <w:t>双创工作与学校专业进行</w:t>
      </w:r>
      <w:r>
        <w:rPr>
          <w:rFonts w:hint="eastAsia" w:ascii="仿宋_GB2312" w:eastAsia="仿宋_GB2312"/>
          <w:color w:val="000000" w:themeColor="text1"/>
          <w:sz w:val="32"/>
          <w:szCs w:val="32"/>
          <w14:textFill>
            <w14:solidFill>
              <w14:schemeClr w14:val="tx1"/>
            </w14:solidFill>
          </w14:textFill>
        </w:rPr>
        <w:t>高度</w:t>
      </w:r>
      <w:r>
        <w:rPr>
          <w:rFonts w:hint="eastAsia" w:ascii="仿宋_GB2312" w:eastAsia="仿宋_GB2312"/>
          <w:color w:val="000000" w:themeColor="text1"/>
          <w:sz w:val="32"/>
          <w:szCs w:val="32"/>
          <w:lang w:val="zh-TW"/>
          <w14:textFill>
            <w14:solidFill>
              <w14:schemeClr w14:val="tx1"/>
            </w14:solidFill>
          </w14:textFill>
        </w:rPr>
        <w:t>结合，</w:t>
      </w:r>
      <w:r>
        <w:rPr>
          <w:rFonts w:hint="eastAsia" w:ascii="仿宋_GB2312" w:eastAsia="仿宋_GB2312"/>
          <w:color w:val="000000" w:themeColor="text1"/>
          <w:sz w:val="32"/>
          <w:szCs w:val="32"/>
          <w14:textFill>
            <w14:solidFill>
              <w14:schemeClr w14:val="tx1"/>
            </w14:solidFill>
          </w14:textFill>
        </w:rPr>
        <w:t>配套双创课程，</w:t>
      </w:r>
      <w:r>
        <w:rPr>
          <w:rFonts w:hint="eastAsia" w:ascii="仿宋_GB2312" w:eastAsia="仿宋_GB2312"/>
          <w:color w:val="000000" w:themeColor="text1"/>
          <w:sz w:val="32"/>
          <w:szCs w:val="32"/>
          <w:lang w:val="zh-TW"/>
          <w14:textFill>
            <w14:solidFill>
              <w14:schemeClr w14:val="tx1"/>
            </w14:solidFill>
          </w14:textFill>
        </w:rPr>
        <w:t>建成双创与专业实训互促互进的</w:t>
      </w:r>
      <w:r>
        <w:rPr>
          <w:rFonts w:hint="eastAsia" w:ascii="仿宋_GB2312" w:eastAsia="仿宋_GB2312"/>
          <w:color w:val="000000" w:themeColor="text1"/>
          <w:sz w:val="32"/>
          <w:szCs w:val="32"/>
          <w14:textFill>
            <w14:solidFill>
              <w14:schemeClr w14:val="tx1"/>
            </w14:solidFill>
          </w14:textFill>
        </w:rPr>
        <w:t>线上线下</w:t>
      </w:r>
      <w:r>
        <w:rPr>
          <w:rFonts w:hint="eastAsia" w:ascii="仿宋_GB2312" w:eastAsia="仿宋_GB2312"/>
          <w:color w:val="000000" w:themeColor="text1"/>
          <w:sz w:val="32"/>
          <w:szCs w:val="32"/>
          <w:lang w:val="zh-TW"/>
          <w14:textFill>
            <w14:solidFill>
              <w14:schemeClr w14:val="tx1"/>
            </w14:solidFill>
          </w14:textFill>
        </w:rPr>
        <w:t>平台，打开了创新发展的新局面。本学年我校团委会通过走出去、请进来形式开展了6场有关于学校师生创新创业能力培养的经验交流、创新创业能力比赛活动。2020年11月由我校教师郑志龙、吴德胜、庄珺榆、黄培忠指导时尚环保创意《钢之翼》作品参加第六届福建省“互联网+”大学生创新创业大赛职教赛道荣获银奖。</w:t>
      </w:r>
    </w:p>
    <w:p>
      <w:pPr>
        <w:pStyle w:val="2"/>
        <w:ind w:firstLine="640"/>
        <w:rPr>
          <w:color w:val="000000" w:themeColor="text1"/>
          <w14:textFill>
            <w14:solidFill>
              <w14:schemeClr w14:val="tx1"/>
            </w14:solidFill>
          </w14:textFill>
        </w:rPr>
      </w:pPr>
      <w:bookmarkStart w:id="11" w:name="_Toc10300"/>
      <w:r>
        <w:rPr>
          <w:rFonts w:hint="eastAsia"/>
          <w:color w:val="000000" w:themeColor="text1"/>
          <w14:textFill>
            <w14:solidFill>
              <w14:schemeClr w14:val="tx1"/>
            </w14:solidFill>
          </w14:textFill>
        </w:rPr>
        <w:t>三、质量保障措施</w:t>
      </w:r>
      <w:bookmarkEnd w:id="11"/>
    </w:p>
    <w:p>
      <w:pPr>
        <w:pStyle w:val="3"/>
        <w:ind w:firstLine="643"/>
        <w:rPr>
          <w:color w:val="000000" w:themeColor="text1"/>
          <w14:textFill>
            <w14:solidFill>
              <w14:schemeClr w14:val="tx1"/>
            </w14:solidFill>
          </w14:textFill>
        </w:rPr>
      </w:pPr>
      <w:bookmarkStart w:id="12" w:name="_Toc6413"/>
      <w:r>
        <w:rPr>
          <w:rFonts w:hint="eastAsia"/>
          <w:color w:val="000000" w:themeColor="text1"/>
          <w14:textFill>
            <w14:solidFill>
              <w14:schemeClr w14:val="tx1"/>
            </w14:solidFill>
          </w14:textFill>
        </w:rPr>
        <w:t>（一）专业动态调整。</w:t>
      </w:r>
      <w:bookmarkEnd w:id="12"/>
    </w:p>
    <w:p>
      <w:pPr>
        <w:spacing w:line="560" w:lineRule="exact"/>
        <w:ind w:firstLine="640" w:firstLineChars="200"/>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结合泉州地区的就业实际，做好学校各专业的调研工作，进行专业结构调整，设置符合本地社会发展及企业需求的专业课程，形成相对稳定的专业结构。2019年，学校对专业结构进行调整，对接晋江市品质型现代化城市形象。对现开设的汽车运用与维修、汽车电子技术应用、汽车整车配件与营销、皮革工艺（鞋类设计与管理）、学前教育、计算机网络技术、计算机动漫与游戏制作、影像与影视技术、会计、工艺美术（平面装潢设计）、美术设计与制作（产品设计）、电子商务、旅游（酒店）服务与管理、航空服务、商务英语、办公室文员、休闲体育管理等17个专业进行人才培养方案调整。另外，为汽车运用与维修增加面向新能源汽车方向、为计算机网络技术增加面向网络信息安全方向，增加专业广度和深度，提高学校的认识面。最后，根据省学业水平考试要求进一步调整公共基础课程课时。</w:t>
      </w:r>
    </w:p>
    <w:p>
      <w:pPr>
        <w:pStyle w:val="3"/>
        <w:ind w:firstLine="643"/>
        <w:rPr>
          <w:color w:val="000000" w:themeColor="text1"/>
          <w14:textFill>
            <w14:solidFill>
              <w14:schemeClr w14:val="tx1"/>
            </w14:solidFill>
          </w14:textFill>
        </w:rPr>
      </w:pPr>
      <w:bookmarkStart w:id="13" w:name="_Toc22489"/>
      <w:r>
        <w:rPr>
          <w:rFonts w:hint="eastAsia"/>
          <w:color w:val="000000" w:themeColor="text1"/>
          <w14:textFill>
            <w14:solidFill>
              <w14:schemeClr w14:val="tx1"/>
            </w14:solidFill>
          </w14:textFill>
        </w:rPr>
        <w:t>（二）教育教学改革</w:t>
      </w:r>
      <w:bookmarkEnd w:id="13"/>
    </w:p>
    <w:p>
      <w:pPr>
        <w:spacing w:line="560" w:lineRule="exact"/>
        <w:ind w:firstLine="640" w:firstLineChars="20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学校制定了实操性较强的专业人才培养养方案。根据人才培养方案以及调研成果，构建以能力为本位、以职业实践为主线、以项目课程为主体的模块化专业课程体系；合理确定公共基础课和专业技能课学时比例，根据行业产业发展适时修订，选用规定教材。大力加强专业建设，不断提升专业建设水平，主干专业目标是实现教学、实训一体化，学生职业道德、职业精神培养与技术技能训练高度融合。</w:t>
      </w:r>
    </w:p>
    <w:p>
      <w:pPr>
        <w:spacing w:line="560" w:lineRule="exact"/>
        <w:ind w:firstLine="640" w:firstLineChars="20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积极创新专业课教学模式形成了以项目教学、案例教学等为主体的多种教学模式。广大教师普遍采用项目教学、案例教学、场景教学和模拟教学等多种教学方式进行教学，注意专业教学过程与生产过程的对接，注重教学过程实践性、开放性和职业性强。根据专业特点，探索和实施小组学习、合作学习和自主学习；因材施教，推行分层教学等教学改革，建立了学习困难学生帮助机制等。</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1．课程体系建设与改革。</w:t>
      </w:r>
      <w:r>
        <w:rPr>
          <w:rFonts w:hint="eastAsia" w:ascii="仿宋_GB2312" w:eastAsia="仿宋_GB2312"/>
          <w:color w:val="000000" w:themeColor="text1"/>
          <w:sz w:val="32"/>
          <w:szCs w:val="32"/>
          <w14:textFill>
            <w14:solidFill>
              <w14:schemeClr w14:val="tx1"/>
            </w14:solidFill>
          </w14:textFill>
        </w:rPr>
        <w:t>（1）构建模块化课程体系。以职业能力培养为主线，以职业活动课程为主体，注重职业道德、综合素质、实践能力的培养，从学科体系向以工作过程为导向的的课程体系转变，形成由基本素质与职业素养、职业群基础与校内技能考核、核心职业技能与鉴定认证相结合，拓展技能的模块化课程体系。（2）构建不同专业的特色课程体系。根据不同专业的特点、教育规律和就业方向，学校结合地方经济和社会发展需求，组织教师了解市场对人才需求的变化特点和有关技术领域、职业岗位（群）与课程设置的实际要求，分析研讨各专业课程设置和教学内容与人才培养目标的符合度、与职业面向（岗位）的符合度和企业对人才需求的符合度。</w:t>
      </w:r>
    </w:p>
    <w:p>
      <w:pPr>
        <w:spacing w:line="560" w:lineRule="exact"/>
        <w:ind w:firstLine="643" w:firstLineChars="200"/>
        <w:rPr>
          <w:rFonts w:ascii="仿宋" w:hAnsi="仿宋" w:eastAsia="仿宋" w:cs="仿宋"/>
          <w:color w:val="000000" w:themeColor="text1"/>
          <w:sz w:val="32"/>
          <w:szCs w:val="32"/>
          <w:highlight w:val="none"/>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2．教学模式改革。</w:t>
      </w:r>
      <w:r>
        <w:rPr>
          <w:rFonts w:hint="eastAsia" w:ascii="仿宋_GB2312" w:eastAsia="仿宋_GB2312"/>
          <w:color w:val="000000" w:themeColor="text1"/>
          <w:sz w:val="32"/>
          <w:szCs w:val="32"/>
          <w14:textFill>
            <w14:solidFill>
              <w14:schemeClr w14:val="tx1"/>
            </w14:solidFill>
          </w14:textFill>
        </w:rPr>
        <w:t>引导教师探索新型教学模式，按照职业活动过程和生产过程设计教学方案。以行动为导向、以学生为主体，实施“做中教，做中学”，提升课堂教学质量，有效地推动教学模式的改革。（1）围绕教学过程对接生产过程，实施案例教学法、直观教学法、情景教学法、理实一体化教学和项目教学、模拟教学。（2）依据专业特征，选择合适的教学模式。如汽车运用与维修专业与鞋类设计专业实施项目教学、模拟教学、仿真教学和理实一体化教学，会计专业实施理实一体化教学和模拟教学。（3）改革评价办法，多元评价提高学生信心，坚持专业课考试与考查相结合，强化技能考查。坚持技能鉴定与教学考核融合。（4）推进实训室建设。</w:t>
      </w:r>
      <w:r>
        <w:rPr>
          <w:rFonts w:hint="eastAsia" w:ascii="仿宋_GB2312" w:eastAsia="仿宋_GB2312"/>
          <w:color w:val="000000" w:themeColor="text1"/>
          <w:sz w:val="32"/>
          <w:szCs w:val="32"/>
          <w:highlight w:val="none"/>
          <w14:textFill>
            <w14:solidFill>
              <w14:schemeClr w14:val="tx1"/>
            </w14:solidFill>
          </w14:textFill>
        </w:rPr>
        <w:t>新增建设语音室、现代办公模拟室、IT服务实训室等</w:t>
      </w:r>
      <w:r>
        <w:rPr>
          <w:rFonts w:hint="eastAsia" w:ascii="仿宋_GB2312" w:eastAsia="仿宋_GB2312"/>
          <w:color w:val="000000" w:themeColor="text1"/>
          <w:sz w:val="32"/>
          <w:szCs w:val="32"/>
          <w:highlight w:val="none"/>
          <w:lang w:eastAsia="zh-CN"/>
          <w14:textFill>
            <w14:solidFill>
              <w14:schemeClr w14:val="tx1"/>
            </w14:solidFill>
          </w14:textFill>
        </w:rPr>
        <w:t>，满足相关专业实训教学需要。</w:t>
      </w:r>
      <w:r>
        <w:rPr>
          <w:rFonts w:hint="eastAsia" w:ascii="仿宋_GB2312" w:eastAsia="仿宋_GB2312"/>
          <w:color w:val="000000" w:themeColor="text1"/>
          <w:sz w:val="32"/>
          <w:szCs w:val="32"/>
          <w14:textFill>
            <w14:solidFill>
              <w14:schemeClr w14:val="tx1"/>
            </w14:solidFill>
          </w14:textFill>
        </w:rPr>
        <w:t>（5）根据教学大纲及教学需要征订正规教材，部分专业课使用校本教材。部分专业教材因市面上无法满足当前（当地）行业使用，</w:t>
      </w:r>
      <w:r>
        <w:rPr>
          <w:rFonts w:hint="eastAsia" w:ascii="仿宋_GB2312" w:eastAsia="仿宋_GB2312"/>
          <w:color w:val="000000" w:themeColor="text1"/>
          <w:sz w:val="32"/>
          <w:szCs w:val="32"/>
          <w:highlight w:val="none"/>
          <w14:textFill>
            <w14:solidFill>
              <w14:schemeClr w14:val="tx1"/>
            </w14:solidFill>
          </w14:textFill>
        </w:rPr>
        <w:t>采用与企业从业人员进行合作编写教材，如电商专业的《B2C实战教材》《C2C开店创业篇》等。</w:t>
      </w:r>
    </w:p>
    <w:p>
      <w:pPr>
        <w:spacing w:line="560" w:lineRule="exact"/>
        <w:ind w:firstLine="643" w:firstLineChars="200"/>
        <w:rPr>
          <w:rFonts w:ascii="仿宋_GB2312" w:eastAsia="仿宋_GB2312"/>
          <w:color w:val="000000" w:themeColor="text1"/>
          <w:sz w:val="32"/>
          <w:szCs w:val="32"/>
          <w:highlight w:val="cyan"/>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3．课程内容开发与更新。</w:t>
      </w:r>
      <w:r>
        <w:rPr>
          <w:rFonts w:hint="eastAsia" w:ascii="仿宋_GB2312" w:eastAsia="仿宋_GB2312"/>
          <w:color w:val="000000" w:themeColor="text1"/>
          <w:sz w:val="32"/>
          <w:szCs w:val="32"/>
          <w14:textFill>
            <w14:solidFill>
              <w14:schemeClr w14:val="tx1"/>
            </w14:solidFill>
          </w14:textFill>
        </w:rPr>
        <w:t>学校以推动“五个对接”为抓手，以优化整合教学内容为核心，认真规划各专业课程内容改革和课程开发。（1）构建课程开发机制。以专业骨干教师、学科带头人为核心，推进开发团队建设，制定了《课程开发实施方案》《教学资源开发使用管理办法》等相关制度。（2）明确课程内容改革方向。适应专业技能的强化、知识能力与职业能力的融合，技能考核、职业资格融入课程教学内容、项目课程的设计。（3）落实课程标准。根据产业需求修订课程标准。注重综合素质、创新能力、实践能力和社会能力的有机结合。（4）整合改进课程及教材内容。加强面向产业、面向市场、面向学生的实践。（5）技能竞赛引领教学方向。（6）推动校本教材开发。</w:t>
      </w:r>
      <w:r>
        <w:rPr>
          <w:rFonts w:hint="eastAsia" w:ascii="仿宋_GB2312" w:eastAsia="仿宋_GB2312"/>
          <w:color w:val="000000" w:themeColor="text1"/>
          <w:sz w:val="32"/>
          <w:szCs w:val="32"/>
          <w:highlight w:val="none"/>
          <w14:textFill>
            <w14:solidFill>
              <w14:schemeClr w14:val="tx1"/>
            </w14:solidFill>
          </w14:textFill>
        </w:rPr>
        <w:t>组织教师编写《制鞋CAD》《汽车维修概要》《汽车营销》《沙盘实训纲要》《幼儿舞蹈》等校本教材。完成“融入华侨文化，创新文化育人”校本教材1本</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7）选用国家规划教材。（8）用科学的评价机制推动课程内容的更新。建立过程考核与结果考核相结合，理论知识考试与基本技能考核相结合，校内技能考核与技能鉴定相结合的多元评价机制。（9）推动信息化教学，</w:t>
      </w:r>
      <w:r>
        <w:rPr>
          <w:rFonts w:hint="eastAsia" w:ascii="仿宋_GB2312" w:hAnsi="仿宋_GB2312" w:eastAsia="仿宋_GB2312" w:cs="仿宋_GB2312"/>
          <w:color w:val="000000" w:themeColor="text1"/>
          <w:sz w:val="32"/>
          <w:szCs w:val="32"/>
          <w14:textFill>
            <w14:solidFill>
              <w14:schemeClr w14:val="tx1"/>
            </w14:solidFill>
          </w14:textFill>
        </w:rPr>
        <w:t>大力推进“网络学习空间人人通”，逐步实现“一生一空间、生生有特色”，鼓励教师应用空间开展备课授课、家校互动、网络研修、学习指导等教学活动；鼓励学生应用空间开展个性化学习、自主学习、协作学习，从而促进优质教与学。</w:t>
      </w:r>
    </w:p>
    <w:p>
      <w:pPr>
        <w:spacing w:line="560" w:lineRule="exact"/>
        <w:ind w:firstLine="643"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4．在职业技能方面。</w:t>
      </w:r>
      <w:r>
        <w:rPr>
          <w:rFonts w:hint="eastAsia" w:ascii="仿宋_GB2312" w:eastAsia="仿宋_GB2312"/>
          <w:color w:val="000000" w:themeColor="text1"/>
          <w:sz w:val="32"/>
          <w:szCs w:val="32"/>
          <w:lang w:eastAsia="zh-CN"/>
          <w14:textFill>
            <w14:solidFill>
              <w14:schemeClr w14:val="tx1"/>
            </w14:solidFill>
          </w14:textFill>
        </w:rPr>
        <w:t>学校成功承办了2020年度福建省职业院校技能大赛交通运输类车身修复（钣金）、汽车机电维修，加工制造类新能源汽车检测与维修2大类3个赛项省赛。学校在2020年福建省职业院校技能大赛中获得4个一等奖、8个二等奖、7个三等奖；泉州市赛获得9个一等奖、22个二等奖、13个三等奖。在2019年福建省“国锐杯”增材制造技术综合应用技能大赛中沈剑祥、吴圳鑫老师指导的团队获二等奖。在第七届“博导前程杯”全国电子商务运营技能竞赛福建赛区中职组网店运营赛项比赛中，庄志宏、庄清锴老师指导的团队获一等奖、二等奖各一个。</w:t>
      </w:r>
    </w:p>
    <w:p>
      <w:pPr>
        <w:pStyle w:val="3"/>
        <w:ind w:firstLine="643"/>
        <w:rPr>
          <w:color w:val="000000" w:themeColor="text1"/>
          <w14:textFill>
            <w14:solidFill>
              <w14:schemeClr w14:val="tx1"/>
            </w14:solidFill>
          </w14:textFill>
        </w:rPr>
      </w:pPr>
      <w:bookmarkStart w:id="14" w:name="_Toc27880"/>
      <w:r>
        <w:rPr>
          <w:rFonts w:hint="eastAsia"/>
          <w:color w:val="000000" w:themeColor="text1"/>
          <w14:textFill>
            <w14:solidFill>
              <w14:schemeClr w14:val="tx1"/>
            </w14:solidFill>
          </w14:textFill>
        </w:rPr>
        <w:t>（三）教师培养培训。</w:t>
      </w:r>
      <w:bookmarkEnd w:id="14"/>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校强化师资队伍建设，注重顶层设计，先后出台《晋江华侨职业中专学校教师队伍建设发展规划纲要》《师资队伍建设方案》等文件，通过强化政策引导、突出名师引领、注重培训提升、量化考核促进、优化竞争激励等培养机制，全面提升师资队伍的学历层次、专业结构、专业能力、教学能力等。一是拓宽师资引进，绿色通道招聘与公开招考相结合。二是加强教师培养培训，坚持全员培训与专业岗位培训相结合，提升教师的业务素质和教学水平。</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2020年7月13日至7月17日聘请全国教学能力知名专家、教育部职业院校教学能力教学指导委员会委员、原厦门市教科所主任陈振源教授、厦门市教教科院曾志斌教授、集美工业学校何华国等教学能力专家组成培训辅导团，对教师进行教学能力持续有效的系列培训，帮助我校教师在</w:t>
      </w:r>
      <w:r>
        <w:rPr>
          <w:rFonts w:hint="eastAsia" w:ascii="仿宋_GB2312" w:eastAsia="仿宋_GB2312"/>
          <w:color w:val="000000" w:themeColor="text1"/>
          <w:sz w:val="32"/>
          <w:szCs w:val="32"/>
          <w:lang w:val="en-US" w:eastAsia="zh-CN"/>
          <w14:textFill>
            <w14:solidFill>
              <w14:schemeClr w14:val="tx1"/>
            </w14:solidFill>
          </w14:textFill>
        </w:rPr>
        <w:t>2020年</w:t>
      </w:r>
      <w:r>
        <w:rPr>
          <w:rFonts w:hint="eastAsia" w:ascii="仿宋_GB2312" w:eastAsia="仿宋_GB2312"/>
          <w:color w:val="000000" w:themeColor="text1"/>
          <w:sz w:val="32"/>
          <w:szCs w:val="32"/>
          <w:lang w:eastAsia="zh-CN"/>
          <w14:textFill>
            <w14:solidFill>
              <w14:schemeClr w14:val="tx1"/>
            </w14:solidFill>
          </w14:textFill>
        </w:rPr>
        <w:t>教学能力省赛中获得较好的成绩，推动学校教师教学能力水平达到新的高度。学校</w:t>
      </w:r>
      <w:r>
        <w:rPr>
          <w:rFonts w:hint="eastAsia" w:ascii="仿宋_GB2312" w:eastAsia="仿宋_GB2312"/>
          <w:color w:val="000000" w:themeColor="text1"/>
          <w:sz w:val="32"/>
          <w:szCs w:val="32"/>
          <w14:textFill>
            <w14:solidFill>
              <w14:schemeClr w14:val="tx1"/>
            </w14:solidFill>
          </w14:textFill>
        </w:rPr>
        <w:t>先后组织三轮教师教学能力培训，辅导庄珺榆等6个创作团队参加福建省教师教学能力竞赛，通过层层选拔4个作品入围省赛（庄珺榆、吴海燕、柯玉英；刘辉、彭玮、曾唐君；林津津、邵文轩、李婕妤；彭滔、刘飞飞、韦秋珍），并组织刘辉、刘明燕、林津津、彭滔等四个省级教师能力大赛参赛团队赴德化参加集训。</w:t>
      </w:r>
      <w:r>
        <w:rPr>
          <w:rFonts w:hint="eastAsia" w:ascii="仿宋_GB2312" w:eastAsia="仿宋_GB2312"/>
          <w:color w:val="000000" w:themeColor="text1"/>
          <w:sz w:val="32"/>
          <w:szCs w:val="32"/>
          <w:lang w:eastAsia="zh-CN"/>
          <w14:textFill>
            <w14:solidFill>
              <w14:schemeClr w14:val="tx1"/>
            </w14:solidFill>
          </w14:textFill>
        </w:rPr>
        <w:t>本次</w:t>
      </w:r>
      <w:r>
        <w:rPr>
          <w:rFonts w:hint="eastAsia" w:ascii="仿宋_GB2312" w:eastAsia="仿宋_GB2312"/>
          <w:color w:val="000000" w:themeColor="text1"/>
          <w:sz w:val="32"/>
          <w:szCs w:val="32"/>
          <w14:textFill>
            <w14:solidFill>
              <w14:schemeClr w14:val="tx1"/>
            </w14:solidFill>
          </w14:textFill>
        </w:rPr>
        <w:t>2020年“网龙杯”福建省职业院校教师教学能力比赛</w:t>
      </w:r>
      <w:r>
        <w:rPr>
          <w:rFonts w:hint="eastAsia" w:ascii="仿宋_GB2312" w:eastAsia="仿宋_GB2312"/>
          <w:color w:val="000000" w:themeColor="text1"/>
          <w:sz w:val="32"/>
          <w:szCs w:val="32"/>
          <w:lang w:eastAsia="zh-CN"/>
          <w14:textFill>
            <w14:solidFill>
              <w14:schemeClr w14:val="tx1"/>
            </w14:solidFill>
          </w14:textFill>
        </w:rPr>
        <w:t>中，刘辉、曾唐君、彭玮团队获一等奖，吴海燕、柯玉英、庄珺榆团队获二等奖，彭滔、刘飞飞、韦秋珍团队获三等奖，</w:t>
      </w:r>
      <w:r>
        <w:rPr>
          <w:rFonts w:hint="eastAsia" w:ascii="仿宋_GB2312" w:eastAsia="仿宋_GB2312"/>
          <w:color w:val="000000" w:themeColor="text1"/>
          <w:sz w:val="32"/>
          <w:szCs w:val="32"/>
          <w14:textFill>
            <w14:solidFill>
              <w14:schemeClr w14:val="tx1"/>
            </w14:solidFill>
          </w14:textFill>
        </w:rPr>
        <w:t>获奖比例居全市前列。</w:t>
      </w:r>
    </w:p>
    <w:p>
      <w:pPr>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同时，学校持续做好师资培训，选派魏文静、王裕玲、宋云凯三位老师参加2019年职业院校优秀青年教师跟岗访学；选派林双玲、蔡白虹、陈铭蓉、徐爱萍四位老师参加职业学校公共基础课骨干教师培训；选派刘伟龙、唐婉彬两位老师参加“双师型”专业教师培训；选派蔡静茵老师参加泉州市“十三五”第一期中学骨干教师培养对象培训。组织教师参加海峡人才市场网络继续教育，选派10名教师参加2020年度职业院校教师素质提高计划培训，推荐谭建平老师参加闽台合作骨干教师培训。</w:t>
      </w:r>
    </w:p>
    <w:p>
      <w:pPr>
        <w:pStyle w:val="3"/>
        <w:ind w:firstLine="643"/>
        <w:rPr>
          <w:color w:val="000000" w:themeColor="text1"/>
          <w14:textFill>
            <w14:solidFill>
              <w14:schemeClr w14:val="tx1"/>
            </w14:solidFill>
          </w14:textFill>
        </w:rPr>
      </w:pPr>
      <w:bookmarkStart w:id="15" w:name="_Toc27096"/>
      <w:r>
        <w:rPr>
          <w:rFonts w:hint="eastAsia"/>
          <w:color w:val="000000" w:themeColor="text1"/>
          <w14:textFill>
            <w14:solidFill>
              <w14:schemeClr w14:val="tx1"/>
            </w14:solidFill>
          </w14:textFill>
        </w:rPr>
        <w:t>（四）规范管理情况。</w:t>
      </w:r>
      <w:bookmarkEnd w:id="15"/>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建设《福建省晋江华侨职业中专学校章程》，保障依法治校、依法治教的法理依据。科学设定岗位，加强制度建设，明确岗位职责，规范管理行为。办公管理、教学管理、学生管理、财务管理、后勤管理规范有序。安全管理、教科研管理标准严格。重新修订学校各处室岗位职责，明确各行政处室和系部工作职责。审核编修《晋江华侨职业中专学校管理制度汇编》和《晋江华侨职业中专学校学生管理制度汇编》，进一步优化教学管理、学生管理、财务管理、后勤管理、安全管理</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科研管理</w:t>
      </w:r>
      <w:r>
        <w:rPr>
          <w:rFonts w:hint="eastAsia" w:ascii="仿宋_GB2312" w:eastAsia="仿宋_GB2312"/>
          <w:color w:val="000000" w:themeColor="text1"/>
          <w:sz w:val="32"/>
          <w:szCs w:val="32"/>
          <w:lang w:eastAsia="zh-CN"/>
          <w14:textFill>
            <w14:solidFill>
              <w14:schemeClr w14:val="tx1"/>
            </w14:solidFill>
          </w14:textFill>
        </w:rPr>
        <w:t>和管理团队、管理信息化水平</w:t>
      </w:r>
      <w:r>
        <w:rPr>
          <w:rFonts w:hint="eastAsia" w:ascii="仿宋_GB2312" w:eastAsia="仿宋_GB2312"/>
          <w:color w:val="000000" w:themeColor="text1"/>
          <w:sz w:val="32"/>
          <w:szCs w:val="32"/>
          <w14:textFill>
            <w14:solidFill>
              <w14:schemeClr w14:val="tx1"/>
            </w14:solidFill>
          </w14:textFill>
        </w:rPr>
        <w:t>等各方面。</w:t>
      </w:r>
    </w:p>
    <w:p>
      <w:pPr>
        <w:spacing w:line="560" w:lineRule="exact"/>
        <w:ind w:firstLine="643"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1</w:t>
      </w:r>
      <w:r>
        <w:rPr>
          <w:rFonts w:ascii="楷体_GB2312" w:eastAsia="楷体_GB2312"/>
          <w:b/>
          <w:color w:val="000000" w:themeColor="text1"/>
          <w:sz w:val="32"/>
          <w:szCs w:val="32"/>
          <w14:textFill>
            <w14:solidFill>
              <w14:schemeClr w14:val="tx1"/>
            </w14:solidFill>
          </w14:textFill>
        </w:rPr>
        <w:t>.</w:t>
      </w:r>
      <w:r>
        <w:rPr>
          <w:rFonts w:hint="eastAsia" w:ascii="楷体_GB2312" w:eastAsia="楷体_GB2312"/>
          <w:b/>
          <w:color w:val="000000" w:themeColor="text1"/>
          <w:sz w:val="32"/>
          <w:szCs w:val="32"/>
          <w14:textFill>
            <w14:solidFill>
              <w14:schemeClr w14:val="tx1"/>
            </w14:solidFill>
          </w14:textFill>
        </w:rPr>
        <w:t>深化教学改革</w:t>
      </w:r>
      <w:r>
        <w:rPr>
          <w:rFonts w:hint="eastAsia" w:ascii="楷体_GB2312" w:eastAsia="楷体_GB2312"/>
          <w:b/>
          <w:color w:val="000000" w:themeColor="text1"/>
          <w:sz w:val="32"/>
          <w:szCs w:val="32"/>
          <w:lang w:eastAsia="zh-CN"/>
          <w14:textFill>
            <w14:solidFill>
              <w14:schemeClr w14:val="tx1"/>
            </w14:solidFill>
          </w14:textFill>
        </w:rPr>
        <w:t>，推进教学信息化，创新教学模式，建立教学质量监控体系。</w:t>
      </w:r>
      <w:r>
        <w:rPr>
          <w:rFonts w:hint="eastAsia" w:ascii="仿宋_GB2312" w:eastAsia="仿宋_GB2312"/>
          <w:color w:val="000000" w:themeColor="text1"/>
          <w:sz w:val="32"/>
          <w:szCs w:val="32"/>
          <w:lang w:eastAsia="zh-CN"/>
          <w14:textFill>
            <w14:solidFill>
              <w14:schemeClr w14:val="tx1"/>
            </w14:solidFill>
          </w14:textFill>
        </w:rPr>
        <w:t>一是</w:t>
      </w:r>
      <w:r>
        <w:rPr>
          <w:rFonts w:hint="eastAsia" w:ascii="仿宋_GB2312" w:eastAsia="仿宋_GB2312"/>
          <w:color w:val="000000" w:themeColor="text1"/>
          <w:sz w:val="32"/>
          <w:szCs w:val="32"/>
          <w14:textFill>
            <w14:solidFill>
              <w14:schemeClr w14:val="tx1"/>
            </w14:solidFill>
          </w14:textFill>
        </w:rPr>
        <w:t>深化教学改革，根据本地产业特点结合我校专业特点，探索和实施小组学习、合作学习和自主学习；因材施教，推行分层教学等教学改革，建立了学习困难学生帮助机制、特长学生发展机制。充分利用教学手段的多样性，多层面的积极开展现代化教学改革。</w:t>
      </w:r>
      <w:r>
        <w:rPr>
          <w:rFonts w:hint="eastAsia" w:ascii="仿宋_GB2312" w:eastAsia="仿宋_GB2312"/>
          <w:color w:val="000000" w:themeColor="text1"/>
          <w:sz w:val="32"/>
          <w:szCs w:val="32"/>
          <w:lang w:eastAsia="zh-CN"/>
          <w14:textFill>
            <w14:solidFill>
              <w14:schemeClr w14:val="tx1"/>
            </w14:solidFill>
          </w14:textFill>
        </w:rPr>
        <w:t>二是</w:t>
      </w:r>
      <w:r>
        <w:rPr>
          <w:rFonts w:hint="eastAsia" w:ascii="仿宋_GB2312" w:eastAsia="仿宋_GB2312"/>
          <w:color w:val="000000" w:themeColor="text1"/>
          <w:sz w:val="32"/>
          <w:szCs w:val="32"/>
          <w14:textFill>
            <w14:solidFill>
              <w14:schemeClr w14:val="tx1"/>
            </w14:solidFill>
          </w14:textFill>
        </w:rPr>
        <w:t>推进教学信息化。所有教室都配备了多媒体设备，所有教师均能运用信息化手段开展课堂教学和网络教学。此外，我校还拥有两间录播室，将教师的公开课、示范课录制为经典课程，以供同事学习、借鉴，提供了大家的教学水平。</w:t>
      </w:r>
      <w:r>
        <w:rPr>
          <w:rFonts w:hint="eastAsia" w:ascii="仿宋_GB2312" w:eastAsia="仿宋_GB2312"/>
          <w:color w:val="000000" w:themeColor="text1"/>
          <w:sz w:val="32"/>
          <w:szCs w:val="32"/>
          <w:lang w:eastAsia="zh-CN"/>
          <w14:textFill>
            <w14:solidFill>
              <w14:schemeClr w14:val="tx1"/>
            </w14:solidFill>
          </w14:textFill>
        </w:rPr>
        <w:t>三是</w:t>
      </w:r>
      <w:r>
        <w:rPr>
          <w:rFonts w:hint="eastAsia" w:ascii="仿宋_GB2312" w:eastAsia="仿宋_GB2312"/>
          <w:color w:val="000000" w:themeColor="text1"/>
          <w:sz w:val="32"/>
          <w:szCs w:val="32"/>
          <w14:textFill>
            <w14:solidFill>
              <w14:schemeClr w14:val="tx1"/>
            </w14:solidFill>
          </w14:textFill>
        </w:rPr>
        <w:t>创新教学模式，形成了以项目教学、案例教学等为主体的多种教学模式。广大教师普遍采用项目教学、案例教学、场景教学和模拟教学等多种教学方式进行教学，注意专业教学过程与岗位操作过程的对接，注重教学过程实践性、开放性和职业性</w:t>
      </w:r>
      <w:r>
        <w:rPr>
          <w:rFonts w:hint="eastAsia" w:ascii="仿宋_GB2312" w:eastAsia="仿宋_GB2312"/>
          <w:color w:val="000000" w:themeColor="text1"/>
          <w:sz w:val="32"/>
          <w:szCs w:val="32"/>
          <w:lang w:eastAsia="zh-CN"/>
          <w14:textFill>
            <w14:solidFill>
              <w14:schemeClr w14:val="tx1"/>
            </w14:solidFill>
          </w14:textFill>
        </w:rPr>
        <w:t>。四是</w:t>
      </w:r>
      <w:r>
        <w:rPr>
          <w:rFonts w:hint="eastAsia" w:ascii="仿宋_GB2312" w:eastAsia="仿宋_GB2312"/>
          <w:color w:val="000000" w:themeColor="text1"/>
          <w:sz w:val="32"/>
          <w:szCs w:val="32"/>
          <w14:textFill>
            <w14:solidFill>
              <w14:schemeClr w14:val="tx1"/>
            </w14:solidFill>
          </w14:textFill>
        </w:rPr>
        <w:t>建立教学质量监控体系。学校制定并不断完善教育教学质量监测实施办法，以教学效果评价教师、以素质能力评价学生,以社会贡献评价学校。每学期末都实行学生评价教师，信息反馈，提高教学质量。</w:t>
      </w:r>
    </w:p>
    <w:p>
      <w:pPr>
        <w:spacing w:line="560" w:lineRule="exact"/>
        <w:ind w:firstLine="643" w:firstLineChars="200"/>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2</w:t>
      </w:r>
      <w:r>
        <w:rPr>
          <w:rFonts w:ascii="楷体_GB2312" w:eastAsia="楷体_GB2312"/>
          <w:b/>
          <w:color w:val="000000" w:themeColor="text1"/>
          <w:sz w:val="32"/>
          <w:szCs w:val="32"/>
          <w14:textFill>
            <w14:solidFill>
              <w14:schemeClr w14:val="tx1"/>
            </w14:solidFill>
          </w14:textFill>
        </w:rPr>
        <w:t>.</w:t>
      </w:r>
      <w:r>
        <w:rPr>
          <w:rFonts w:hint="eastAsia" w:ascii="楷体_GB2312" w:eastAsia="楷体_GB2312"/>
          <w:b/>
          <w:color w:val="000000" w:themeColor="text1"/>
          <w:sz w:val="32"/>
          <w:szCs w:val="32"/>
          <w14:textFill>
            <w14:solidFill>
              <w14:schemeClr w14:val="tx1"/>
            </w14:solidFill>
          </w14:textFill>
        </w:rPr>
        <w:t>强化学生考勤管理。</w:t>
      </w:r>
      <w:r>
        <w:rPr>
          <w:rFonts w:hint="eastAsia" w:ascii="仿宋_GB2312" w:eastAsia="仿宋_GB2312"/>
          <w:color w:val="000000" w:themeColor="text1"/>
          <w:sz w:val="32"/>
          <w:szCs w:val="32"/>
          <w14:textFill>
            <w14:solidFill>
              <w14:schemeClr w14:val="tx1"/>
            </w14:solidFill>
          </w14:textFill>
        </w:rPr>
        <w:t>加强学生在校时的常规管理，抓好学生考勤制度，周反馈班级学生考勤情况，及时对学生课堂到位情况进行跟踪。</w:t>
      </w:r>
      <w:r>
        <w:rPr>
          <w:rFonts w:hint="eastAsia" w:ascii="仿宋_GB2312" w:eastAsia="仿宋_GB2312"/>
          <w:color w:val="000000" w:themeColor="text1"/>
          <w:sz w:val="32"/>
          <w:szCs w:val="32"/>
          <w:lang w:eastAsia="zh-CN"/>
          <w14:textFill>
            <w14:solidFill>
              <w14:schemeClr w14:val="tx1"/>
            </w14:solidFill>
          </w14:textFill>
        </w:rPr>
        <w:t>今年疫情防控期间，为做好晨午检工作，学校教务处要求任课教师在上课前用额温枪测量学生体温，统一学生出勤情况，并及时填写链接“学生出勤情况登记表及班级人数统计表”进行汇报；同时，采</w:t>
      </w:r>
      <w:r>
        <w:rPr>
          <w:rFonts w:hint="eastAsia" w:ascii="仿宋_GB2312" w:eastAsia="仿宋_GB2312"/>
          <w:color w:val="000000" w:themeColor="text1"/>
          <w:sz w:val="32"/>
          <w:szCs w:val="32"/>
          <w14:textFill>
            <w14:solidFill>
              <w14:schemeClr w14:val="tx1"/>
            </w14:solidFill>
          </w14:textFill>
        </w:rPr>
        <w:t>用学生成长平台，通过信息化手段管理学生请假手续，学校配有专门的教务员对学生出勤情况进行统计和公布，并有专人将学生考勤情况及时反馈给家长和班主任。随着管理的规范和力度的加大，学生上课情况较为良好，学生缺勤率较低。贯彻落实《晋江华侨职业中专学校关于“禁止学生在课堂上私自使用或玩耍手机”的管理规定》（晋侨职教〔</w:t>
      </w:r>
      <w:r>
        <w:rPr>
          <w:rFonts w:ascii="仿宋_GB2312" w:eastAsia="仿宋_GB2312"/>
          <w:color w:val="000000" w:themeColor="text1"/>
          <w:sz w:val="32"/>
          <w:szCs w:val="32"/>
          <w14:textFill>
            <w14:solidFill>
              <w14:schemeClr w14:val="tx1"/>
            </w14:solidFill>
          </w14:textFill>
        </w:rPr>
        <w:t>2017</w:t>
      </w:r>
      <w:r>
        <w:rPr>
          <w:rFonts w:hint="eastAsia" w:ascii="仿宋_GB2312" w:eastAsia="仿宋_GB2312"/>
          <w:color w:val="000000" w:themeColor="text1"/>
          <w:sz w:val="32"/>
          <w:szCs w:val="32"/>
          <w14:textFill>
            <w14:solidFill>
              <w14:schemeClr w14:val="tx1"/>
            </w14:solidFill>
          </w14:textFill>
        </w:rPr>
        <w:t>〕30号），对学生使用手机进行适时管理与监控，督促在校生高效利用课堂，形成良好的学风和生活习惯，提高学校整体的教学质量。</w:t>
      </w:r>
    </w:p>
    <w:p>
      <w:pPr>
        <w:spacing w:line="560" w:lineRule="exact"/>
        <w:ind w:firstLine="643"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3.科研管理制度化。</w:t>
      </w:r>
      <w:r>
        <w:rPr>
          <w:rFonts w:hint="eastAsia" w:ascii="仿宋_GB2312" w:eastAsia="仿宋_GB2312"/>
          <w:color w:val="000000" w:themeColor="text1"/>
          <w:sz w:val="32"/>
          <w:szCs w:val="32"/>
          <w14:textFill>
            <w14:solidFill>
              <w14:schemeClr w14:val="tx1"/>
            </w14:solidFill>
          </w14:textFill>
        </w:rPr>
        <w:t>制定教师公开教学、教师课题研究、教师培训、竞赛等制度和文件规范化建设</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有效实现公开教学、教师课题研究、教师培训、竞赛制度化。在教师培养方面，积极推进名师工程，</w:t>
      </w:r>
      <w:r>
        <w:rPr>
          <w:rFonts w:hint="eastAsia" w:ascii="仿宋_GB2312" w:eastAsia="仿宋_GB2312"/>
          <w:color w:val="000000" w:themeColor="text1"/>
          <w:sz w:val="32"/>
          <w:szCs w:val="32"/>
          <w:lang w:eastAsia="zh-CN"/>
          <w14:textFill>
            <w14:solidFill>
              <w14:schemeClr w14:val="tx1"/>
            </w14:solidFill>
          </w14:textFill>
        </w:rPr>
        <w:t>成功承办</w:t>
      </w:r>
      <w:r>
        <w:rPr>
          <w:rFonts w:hint="eastAsia" w:ascii="仿宋_GB2312" w:eastAsia="仿宋_GB2312"/>
          <w:color w:val="000000" w:themeColor="text1"/>
          <w:sz w:val="32"/>
          <w:szCs w:val="32"/>
          <w14:textFill>
            <w14:solidFill>
              <w14:schemeClr w14:val="tx1"/>
            </w14:solidFill>
          </w14:textFill>
        </w:rPr>
        <w:t>晋江市“新职教、新机遇、新突破”名师名校长讲堂（职业教育专场）”</w:t>
      </w:r>
      <w:r>
        <w:rPr>
          <w:rFonts w:hint="eastAsia" w:ascii="仿宋_GB2312" w:eastAsia="仿宋_GB2312"/>
          <w:color w:val="000000" w:themeColor="text1"/>
          <w:sz w:val="32"/>
          <w:szCs w:val="32"/>
          <w:lang w:eastAsia="zh-CN"/>
          <w14:textFill>
            <w14:solidFill>
              <w14:schemeClr w14:val="tx1"/>
            </w14:solidFill>
          </w14:textFill>
        </w:rPr>
        <w:t>，名教师团队建设成效明显，黄培忠、洪涛和屈治富三个名师工作室建设稳步推进，陈惠群名校长引领学校发展。</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本学年，学校</w:t>
      </w:r>
      <w:r>
        <w:rPr>
          <w:rFonts w:hint="eastAsia" w:ascii="仿宋_GB2312" w:eastAsia="仿宋_GB2312"/>
          <w:color w:val="000000" w:themeColor="text1"/>
          <w:sz w:val="32"/>
          <w:szCs w:val="32"/>
          <w:lang w:eastAsia="zh-CN"/>
          <w14:textFill>
            <w14:solidFill>
              <w14:schemeClr w14:val="tx1"/>
            </w14:solidFill>
          </w14:textFill>
        </w:rPr>
        <w:t>以现场教研、分散教研和网络教研相结合开展教研活动。其中现场教研</w:t>
      </w:r>
      <w:r>
        <w:rPr>
          <w:rFonts w:hint="eastAsia" w:ascii="仿宋_GB2312" w:eastAsia="仿宋_GB2312"/>
          <w:color w:val="000000" w:themeColor="text1"/>
          <w:sz w:val="32"/>
          <w:szCs w:val="32"/>
          <w:highlight w:val="none"/>
          <w:lang w:eastAsia="zh-CN"/>
          <w14:textFill>
            <w14:solidFill>
              <w14:schemeClr w14:val="tx1"/>
            </w14:solidFill>
          </w14:textFill>
        </w:rPr>
        <w:t>按教务处规定周次的当周</w:t>
      </w:r>
      <w:r>
        <w:rPr>
          <w:rFonts w:hint="eastAsia" w:ascii="仿宋_GB2312" w:eastAsia="仿宋_GB2312"/>
          <w:color w:val="000000" w:themeColor="text1"/>
          <w:sz w:val="32"/>
          <w:szCs w:val="32"/>
          <w:highlight w:val="none"/>
          <w14:textFill>
            <w14:solidFill>
              <w14:schemeClr w14:val="tx1"/>
            </w14:solidFill>
          </w14:textFill>
        </w:rPr>
        <w:t>星期五</w:t>
      </w:r>
      <w:r>
        <w:rPr>
          <w:rFonts w:hint="eastAsia" w:ascii="仿宋_GB2312" w:eastAsia="仿宋_GB2312"/>
          <w:color w:val="000000" w:themeColor="text1"/>
          <w:sz w:val="32"/>
          <w:szCs w:val="32"/>
          <w:highlight w:val="none"/>
          <w:lang w:eastAsia="zh-CN"/>
          <w14:textFill>
            <w14:solidFill>
              <w14:schemeClr w14:val="tx1"/>
            </w14:solidFill>
          </w14:textFill>
        </w:rPr>
        <w:t>下午</w:t>
      </w:r>
      <w:r>
        <w:rPr>
          <w:rFonts w:hint="eastAsia" w:ascii="仿宋_GB2312" w:eastAsia="仿宋_GB2312"/>
          <w:color w:val="000000" w:themeColor="text1"/>
          <w:sz w:val="32"/>
          <w:szCs w:val="32"/>
          <w:highlight w:val="none"/>
          <w:lang w:val="en-US" w:eastAsia="zh-CN"/>
          <w14:textFill>
            <w14:solidFill>
              <w14:schemeClr w14:val="tx1"/>
            </w14:solidFill>
          </w14:textFill>
        </w:rPr>
        <w:t>16</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1</w:t>
      </w:r>
      <w:r>
        <w:rPr>
          <w:rFonts w:ascii="仿宋_GB2312" w:eastAsia="仿宋_GB2312"/>
          <w:color w:val="000000" w:themeColor="text1"/>
          <w:sz w:val="32"/>
          <w:szCs w:val="32"/>
          <w:highlight w:val="none"/>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至</w:t>
      </w:r>
      <w:r>
        <w:rPr>
          <w:rFonts w:hint="eastAsia" w:ascii="仿宋_GB2312" w:eastAsia="仿宋_GB2312"/>
          <w:color w:val="000000" w:themeColor="text1"/>
          <w:sz w:val="32"/>
          <w:szCs w:val="32"/>
          <w:highlight w:val="none"/>
          <w:lang w:val="en-US" w:eastAsia="zh-CN"/>
          <w14:textFill>
            <w14:solidFill>
              <w14:schemeClr w14:val="tx1"/>
            </w14:solidFill>
          </w14:textFill>
        </w:rPr>
        <w:t>16</w:t>
      </w:r>
      <w:r>
        <w:rPr>
          <w:rFonts w:hint="eastAsia" w:ascii="仿宋_GB2312" w:eastAsia="仿宋_GB2312"/>
          <w:color w:val="000000" w:themeColor="text1"/>
          <w:sz w:val="32"/>
          <w:szCs w:val="32"/>
          <w:highlight w:val="none"/>
          <w14:textFill>
            <w14:solidFill>
              <w14:schemeClr w14:val="tx1"/>
            </w14:solidFill>
          </w14:textFill>
        </w:rPr>
        <w:t>：</w:t>
      </w:r>
      <w:r>
        <w:rPr>
          <w:rFonts w:ascii="仿宋_GB2312" w:eastAsia="仿宋_GB2312"/>
          <w:color w:val="000000" w:themeColor="text1"/>
          <w:sz w:val="32"/>
          <w:szCs w:val="32"/>
          <w:highlight w:val="none"/>
          <w14:textFill>
            <w14:solidFill>
              <w14:schemeClr w14:val="tx1"/>
            </w14:solidFill>
          </w14:textFill>
        </w:rPr>
        <w:t>50</w:t>
      </w:r>
      <w:r>
        <w:rPr>
          <w:rFonts w:hint="eastAsia" w:ascii="仿宋_GB2312" w:eastAsia="仿宋_GB2312"/>
          <w:color w:val="000000" w:themeColor="text1"/>
          <w:sz w:val="32"/>
          <w:szCs w:val="32"/>
          <w:highlight w:val="none"/>
          <w14:textFill>
            <w14:solidFill>
              <w14:schemeClr w14:val="tx1"/>
            </w14:solidFill>
          </w14:textFill>
        </w:rPr>
        <w:t>，在指定场所</w:t>
      </w:r>
      <w:r>
        <w:rPr>
          <w:rFonts w:hint="eastAsia" w:ascii="仿宋_GB2312" w:eastAsia="仿宋_GB2312"/>
          <w:color w:val="000000" w:themeColor="text1"/>
          <w:sz w:val="32"/>
          <w:szCs w:val="32"/>
          <w:highlight w:val="none"/>
          <w:lang w:eastAsia="zh-CN"/>
          <w14:textFill>
            <w14:solidFill>
              <w14:schemeClr w14:val="tx1"/>
            </w14:solidFill>
          </w14:textFill>
        </w:rPr>
        <w:t>开展集体教研活动</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这样形式多样的教研活动，</w:t>
      </w:r>
      <w:r>
        <w:rPr>
          <w:rFonts w:hint="eastAsia" w:ascii="仿宋_GB2312" w:eastAsia="仿宋_GB2312"/>
          <w:color w:val="000000" w:themeColor="text1"/>
          <w:sz w:val="32"/>
          <w:szCs w:val="32"/>
          <w14:textFill>
            <w14:solidFill>
              <w14:schemeClr w14:val="tx1"/>
            </w14:solidFill>
          </w14:textFill>
        </w:rPr>
        <w:t>既</w:t>
      </w:r>
      <w:r>
        <w:rPr>
          <w:rFonts w:hint="eastAsia" w:ascii="仿宋_GB2312" w:eastAsia="仿宋_GB2312"/>
          <w:color w:val="000000" w:themeColor="text1"/>
          <w:sz w:val="32"/>
          <w:szCs w:val="32"/>
          <w:lang w:eastAsia="zh-CN"/>
          <w14:textFill>
            <w14:solidFill>
              <w14:schemeClr w14:val="tx1"/>
            </w14:solidFill>
          </w14:textFill>
        </w:rPr>
        <w:t>严格落实疫情防控要求，又</w:t>
      </w:r>
      <w:r>
        <w:rPr>
          <w:rFonts w:hint="eastAsia" w:ascii="仿宋_GB2312" w:eastAsia="仿宋_GB2312"/>
          <w:color w:val="000000" w:themeColor="text1"/>
          <w:sz w:val="32"/>
          <w:szCs w:val="32"/>
          <w14:textFill>
            <w14:solidFill>
              <w14:schemeClr w14:val="tx1"/>
            </w14:solidFill>
          </w14:textFill>
        </w:rPr>
        <w:t>推动了教研组会创新发展。</w:t>
      </w:r>
    </w:p>
    <w:p>
      <w:pPr>
        <w:spacing w:line="560" w:lineRule="exact"/>
        <w:ind w:firstLine="643"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4.重视学校社团建设。</w:t>
      </w:r>
      <w:r>
        <w:rPr>
          <w:rFonts w:hint="eastAsia" w:ascii="仿宋_GB2312" w:eastAsia="仿宋_GB2312"/>
          <w:color w:val="000000" w:themeColor="text1"/>
          <w:sz w:val="32"/>
          <w:szCs w:val="32"/>
          <w:lang w:eastAsia="zh-CN"/>
          <w14:textFill>
            <w14:solidFill>
              <w14:schemeClr w14:val="tx1"/>
            </w14:solidFill>
          </w14:textFill>
        </w:rPr>
        <w:t>我校团委会根据新团改的要求修订了《晋江华侨职校共青团改革方案》《学生干部新管理办法》《学校社团指导教师管理办法》《学生社团管理制度》《志愿服务外出活动安全责任书》《学生社团活动开展安全协议书》，经实施有效地提高了工作效率，积极地相应了积极团改的要求，学校荣获2020年5月荣获泉州市五四红旗团支部，滕金蓉学生干部荣获泉州市优秀共青团员荣誉称号。加强了学生社团工作管理，促进了学生自我管理能力提升。2020年度学校社团屡获佳绩。</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晋江华侨职校射艺社代表队参加第三届中国大学生射箭（射艺）锦标赛中职组的传统弓比赛，取得男子团体等三项冠军和女子团体、混合团体等四项亚军的骄人战绩。</w:t>
      </w:r>
      <w:r>
        <w:rPr>
          <w:rFonts w:hint="eastAsia" w:ascii="仿宋_GB2312" w:eastAsia="仿宋_GB2312"/>
          <w:color w:val="000000" w:themeColor="text1"/>
          <w:sz w:val="32"/>
          <w:szCs w:val="32"/>
          <w:lang w:eastAsia="zh-CN"/>
          <w14:textFill>
            <w14:solidFill>
              <w14:schemeClr w14:val="tx1"/>
            </w14:solidFill>
          </w14:textFill>
        </w:rPr>
        <w:t>学校</w:t>
      </w:r>
      <w:r>
        <w:rPr>
          <w:rFonts w:hint="eastAsia" w:ascii="仿宋_GB2312" w:eastAsia="仿宋_GB2312"/>
          <w:color w:val="000000" w:themeColor="text1"/>
          <w:sz w:val="32"/>
          <w:szCs w:val="32"/>
          <w14:textFill>
            <w14:solidFill>
              <w14:schemeClr w14:val="tx1"/>
            </w14:solidFill>
          </w14:textFill>
        </w:rPr>
        <w:t>空手道社团和休闲体育专业学生</w:t>
      </w:r>
      <w:r>
        <w:rPr>
          <w:rFonts w:hint="eastAsia" w:ascii="仿宋_GB2312" w:eastAsia="仿宋_GB2312"/>
          <w:color w:val="000000" w:themeColor="text1"/>
          <w:sz w:val="32"/>
          <w:szCs w:val="32"/>
          <w:lang w:eastAsia="zh-CN"/>
          <w14:textFill>
            <w14:solidFill>
              <w14:schemeClr w14:val="tx1"/>
            </w14:solidFill>
          </w14:textFill>
        </w:rPr>
        <w:t>组成的代表队参加</w:t>
      </w:r>
      <w:r>
        <w:rPr>
          <w:rFonts w:hint="eastAsia" w:ascii="仿宋_GB2312" w:eastAsia="仿宋_GB2312"/>
          <w:color w:val="000000" w:themeColor="text1"/>
          <w:sz w:val="32"/>
          <w:szCs w:val="32"/>
          <w14:textFill>
            <w14:solidFill>
              <w14:schemeClr w14:val="tx1"/>
            </w14:solidFill>
          </w14:textFill>
        </w:rPr>
        <w:t>2020年福建省青少年U系列空手道锦标赛</w:t>
      </w:r>
      <w:r>
        <w:rPr>
          <w:rFonts w:hint="eastAsia" w:ascii="仿宋_GB2312" w:eastAsia="仿宋_GB2312"/>
          <w:color w:val="000000" w:themeColor="text1"/>
          <w:sz w:val="32"/>
          <w:szCs w:val="32"/>
          <w:lang w:eastAsia="zh-CN"/>
          <w14:textFill>
            <w14:solidFill>
              <w14:schemeClr w14:val="tx1"/>
            </w14:solidFill>
          </w14:textFill>
        </w:rPr>
        <w:t>，荣获男子团体组手第一名，男子团体型第二名；在个人比赛中囊括男子个人组手76Kg级金、银、铜牌，76+kg级第五名，女子个人组手66Kg级铜牌，女子组手 48Kg级第五名，以及男子团体总分第三名！2019年晋江华侨职校师生南音社与晋江市南音协会合作交流，在12月15日晋江市祖昌音乐厅南音馆开展“古乐雅韵”展演活动。</w:t>
      </w:r>
      <w:r>
        <w:rPr>
          <w:rFonts w:hint="eastAsia" w:ascii="仿宋_GB2312" w:eastAsia="仿宋_GB2312"/>
          <w:color w:val="000000" w:themeColor="text1"/>
          <w:sz w:val="32"/>
          <w:szCs w:val="32"/>
          <w14:textFill>
            <w14:solidFill>
              <w14:schemeClr w14:val="tx1"/>
            </w14:solidFill>
          </w14:textFill>
        </w:rPr>
        <w:t>在校外社会时间方面学校社团也积极参加，学校志愿者助力2019年世界城市定向挑战赛活动等活动赛事，展现侨职学生的青春与热情，特别是卡尔美2019年国际大体联足球世界杯，学校出动三千师生助力，其中的啦啦操表演《晋江绽放》亮相开幕式，惊艳全场，获得社会各界的一致好评。</w:t>
      </w:r>
      <w:r>
        <w:rPr>
          <w:rFonts w:hint="eastAsia" w:ascii="仿宋_GB2312" w:eastAsia="仿宋_GB2312"/>
          <w:color w:val="000000" w:themeColor="text1"/>
          <w:sz w:val="32"/>
          <w:szCs w:val="32"/>
          <w:lang w:eastAsia="zh-CN"/>
          <w14:textFill>
            <w14:solidFill>
              <w14:schemeClr w14:val="tx1"/>
            </w14:solidFill>
          </w14:textFill>
        </w:rPr>
        <w:t>学校</w:t>
      </w:r>
      <w:r>
        <w:rPr>
          <w:rFonts w:hint="eastAsia" w:ascii="仿宋_GB2312" w:eastAsia="仿宋_GB2312"/>
          <w:color w:val="000000" w:themeColor="text1"/>
          <w:sz w:val="32"/>
          <w:szCs w:val="32"/>
          <w14:textFill>
            <w14:solidFill>
              <w14:schemeClr w14:val="tx1"/>
            </w14:solidFill>
          </w14:textFill>
        </w:rPr>
        <w:t>34名礼仪队学生参与了2020年福建省青少年校园足球联赛暨中学锦标赛开幕式礼仪保障任务。学校礼仪队常年承担大体联世界杯等国际性赛事和市党代会等重大活动的礼仪保障工作，同学们的精彩服务和辛勤付出经常受到各级领导和主办方的肯定，也成为我校对外宣传的一张靓丽的明信片！</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度，学校党支部和团委不断加强党团联系，在学校党支部的号召下，学校团委积极响应，配合开展各项教育工作和实践活动多达十余次，引导学生践行社会主义核心价值观。深化“数字共青团”和“智慧团建”平台建设，努力实现共青团工作与信息化的深度融合。在党的领导下，学校团建工作更上了一个台阶</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荣获2020年5月荣获泉州市五四红旗团支部、滕金蓉学生干部荣获泉州市优秀共青团员荣誉称号。</w:t>
      </w:r>
      <w:r>
        <w:rPr>
          <w:rFonts w:hint="eastAsia" w:ascii="仿宋_GB2312" w:eastAsia="仿宋_GB2312"/>
          <w:color w:val="000000" w:themeColor="text1"/>
          <w:sz w:val="32"/>
          <w:szCs w:val="32"/>
          <w14:textFill>
            <w14:solidFill>
              <w14:schemeClr w14:val="tx1"/>
            </w14:solidFill>
          </w14:textFill>
        </w:rPr>
        <w:t xml:space="preserve">这一切都是各级领导对我们团建工作的肯定。而我们在感恩的同时也将不负众望，继续前行。 </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5</w:t>
      </w:r>
      <w:r>
        <w:rPr>
          <w:rFonts w:ascii="仿宋_GB2312" w:eastAsia="仿宋_GB2312"/>
          <w:b/>
          <w:color w:val="000000" w:themeColor="text1"/>
          <w:sz w:val="32"/>
          <w:szCs w:val="32"/>
          <w14:textFill>
            <w14:solidFill>
              <w14:schemeClr w14:val="tx1"/>
            </w14:solidFill>
          </w14:textFill>
        </w:rPr>
        <w:t>.</w:t>
      </w:r>
      <w:r>
        <w:rPr>
          <w:rFonts w:hint="eastAsia" w:eastAsia="仿宋_GB2312"/>
          <w:b/>
          <w:color w:val="000000" w:themeColor="text1"/>
          <w:sz w:val="32"/>
          <w:szCs w:val="32"/>
          <w14:textFill>
            <w14:solidFill>
              <w14:schemeClr w14:val="tx1"/>
            </w14:solidFill>
          </w14:textFill>
        </w:rPr>
        <w:t>建立学生成长平台，利用信息化手段进一步优化学生管理方式。</w:t>
      </w:r>
      <w:r>
        <w:rPr>
          <w:rFonts w:hint="eastAsia" w:ascii="仿宋_GB2312" w:eastAsia="仿宋_GB2312"/>
          <w:color w:val="000000" w:themeColor="text1"/>
          <w:sz w:val="32"/>
          <w:szCs w:val="32"/>
          <w14:textFill>
            <w14:solidFill>
              <w14:schemeClr w14:val="tx1"/>
            </w14:solidFill>
          </w14:textFill>
        </w:rPr>
        <w:t>根据福建省教育厅关于《印发福建省中等职业学校学生学业水平考试实施办法（试行）和福建省中等职业学校学生综合素质评价实施办法（试行）的通知》（闽教职成〔</w:t>
      </w:r>
      <w:r>
        <w:rPr>
          <w:rFonts w:ascii="仿宋_GB2312" w:eastAsia="仿宋_GB2312"/>
          <w:color w:val="000000" w:themeColor="text1"/>
          <w:sz w:val="32"/>
          <w:szCs w:val="32"/>
          <w14:textFill>
            <w14:solidFill>
              <w14:schemeClr w14:val="tx1"/>
            </w14:solidFill>
          </w14:textFill>
        </w:rPr>
        <w:t>2016</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6号）文件精神，</w:t>
      </w:r>
      <w:r>
        <w:rPr>
          <w:rFonts w:hint="eastAsia" w:ascii="仿宋_GB2312" w:eastAsia="仿宋_GB2312"/>
          <w:color w:val="000000" w:themeColor="text1"/>
          <w:sz w:val="32"/>
          <w:szCs w:val="32"/>
          <w:lang w:eastAsia="zh-CN"/>
          <w14:textFill>
            <w14:solidFill>
              <w14:schemeClr w14:val="tx1"/>
            </w14:solidFill>
          </w14:textFill>
        </w:rPr>
        <w:t>学生</w:t>
      </w:r>
      <w:r>
        <w:rPr>
          <w:rFonts w:hint="eastAsia" w:ascii="仿宋_GB2312" w:eastAsia="仿宋_GB2312"/>
          <w:color w:val="000000" w:themeColor="text1"/>
          <w:sz w:val="32"/>
          <w:szCs w:val="32"/>
          <w14:textFill>
            <w14:solidFill>
              <w14:schemeClr w14:val="tx1"/>
            </w14:solidFill>
          </w14:textFill>
        </w:rPr>
        <w:t>处打造了学生成长平台，利用信息化手段，大数据分析，为学生的健康成长保驾护航。</w:t>
      </w:r>
    </w:p>
    <w:p>
      <w:pPr>
        <w:ind w:firstLine="643" w:firstLineChars="200"/>
        <w:rPr>
          <w:color w:val="000000" w:themeColor="text1"/>
          <w:highlight w:val="yellow"/>
          <w14:textFill>
            <w14:solidFill>
              <w14:schemeClr w14:val="tx1"/>
            </w14:solidFill>
          </w14:textFill>
        </w:rPr>
      </w:pPr>
      <w:r>
        <w:rPr>
          <w:rFonts w:hint="eastAsia" w:eastAsia="仿宋_GB2312"/>
          <w:b/>
          <w:color w:val="000000" w:themeColor="text1"/>
          <w:sz w:val="32"/>
          <w:szCs w:val="32"/>
          <w14:textFill>
            <w14:solidFill>
              <w14:schemeClr w14:val="tx1"/>
            </w14:solidFill>
          </w14:textFill>
        </w:rPr>
        <w:t>6</w:t>
      </w:r>
      <w:r>
        <w:rPr>
          <w:rFonts w:eastAsia="仿宋_GB2312"/>
          <w:b/>
          <w:color w:val="000000" w:themeColor="text1"/>
          <w:sz w:val="32"/>
          <w:szCs w:val="32"/>
          <w14:textFill>
            <w14:solidFill>
              <w14:schemeClr w14:val="tx1"/>
            </w14:solidFill>
          </w14:textFill>
        </w:rPr>
        <w:t>.加强学生安全教育</w:t>
      </w:r>
      <w:r>
        <w:rPr>
          <w:rFonts w:hint="eastAsia" w:eastAsia="仿宋_GB2312"/>
          <w:b/>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学校重视安全工作，定期召开校园安全工作会议，组织开展各种形式的安全教育。通过泉州市学校安全教育平台组织开展“平安寒假”“第25个全国中小学生安全教育日”“2020年中小学生预防溺水专题教育”“2020年全国中小学生国家安全教育专题”“2020年中小学生“5.12”防灾减灾”“平安暑假”“2020年中小学生秋季安全第一课”“2020年福建省中小学生反恐教育宣传专题”“2020年中小学生119消防安全教育活动”“泉州中小学生预防性侵害知识专题”“2020年中小学生交通安全教育专题”等教育活动；组织全体学生通过中国禁毒网第2课堂进行禁毒课程的学习并参加禁毒知识竞赛；组织全体学生参加教育部全国青少年普法网“宪法小卫士网络火炬传递活动”；开展防校园贷、防诈骗等法制教育讲座；组织教学楼、宿舍楼防火灾、防地震疏散演练，组织灭火器使用培训，让学生掌握安全常识及逃生自救知识；学校安装了自动体外除颤器（AED除颤仪），为生命保驾护航；安装防冲撞自动升降柱，提高了校门口的安全系数。本年度，学校无重大违法违纪和安全责任事故发生，校园安全满意度达93.1%。</w:t>
      </w:r>
    </w:p>
    <w:p>
      <w:pPr>
        <w:pStyle w:val="3"/>
        <w:ind w:firstLine="643"/>
        <w:rPr>
          <w:color w:val="000000" w:themeColor="text1"/>
          <w14:textFill>
            <w14:solidFill>
              <w14:schemeClr w14:val="tx1"/>
            </w14:solidFill>
          </w14:textFill>
        </w:rPr>
      </w:pPr>
      <w:bookmarkStart w:id="16" w:name="_Toc28004"/>
      <w:r>
        <w:rPr>
          <w:rFonts w:hint="eastAsia"/>
          <w:color w:val="000000" w:themeColor="text1"/>
          <w14:textFill>
            <w14:solidFill>
              <w14:schemeClr w14:val="tx1"/>
            </w14:solidFill>
          </w14:textFill>
        </w:rPr>
        <w:t>（五）德育工作情况。</w:t>
      </w:r>
      <w:bookmarkEnd w:id="16"/>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凝炼校园文化，加强环境建设。</w:t>
      </w:r>
      <w:r>
        <w:rPr>
          <w:rFonts w:hint="eastAsia" w:ascii="仿宋_GB2312" w:eastAsia="仿宋_GB2312"/>
          <w:color w:val="000000" w:themeColor="text1"/>
          <w:sz w:val="32"/>
          <w:szCs w:val="32"/>
          <w:lang w:eastAsia="zh-CN"/>
          <w14:textFill>
            <w14:solidFill>
              <w14:schemeClr w14:val="tx1"/>
            </w14:solidFill>
          </w14:textFill>
        </w:rPr>
        <w:t>本学年，</w:t>
      </w:r>
      <w:r>
        <w:rPr>
          <w:rFonts w:hint="eastAsia" w:ascii="仿宋_GB2312" w:eastAsia="仿宋_GB2312"/>
          <w:color w:val="000000" w:themeColor="text1"/>
          <w:sz w:val="32"/>
          <w:szCs w:val="32"/>
          <w14:textFill>
            <w14:solidFill>
              <w14:schemeClr w14:val="tx1"/>
            </w14:solidFill>
          </w14:textFill>
        </w:rPr>
        <w:t>学校</w:t>
      </w:r>
      <w:r>
        <w:rPr>
          <w:rFonts w:hint="eastAsia" w:ascii="仿宋_GB2312" w:eastAsia="仿宋_GB2312"/>
          <w:color w:val="000000" w:themeColor="text1"/>
          <w:sz w:val="32"/>
          <w:szCs w:val="32"/>
          <w:lang w:eastAsia="zh-CN"/>
          <w14:textFill>
            <w14:solidFill>
              <w14:schemeClr w14:val="tx1"/>
            </w14:solidFill>
          </w14:textFill>
        </w:rPr>
        <w:t>高质量被评为</w:t>
      </w:r>
      <w:r>
        <w:rPr>
          <w:rFonts w:hint="eastAsia" w:ascii="仿宋_GB2312" w:eastAsia="仿宋_GB2312"/>
          <w:color w:val="000000" w:themeColor="text1"/>
          <w:sz w:val="32"/>
          <w:szCs w:val="32"/>
          <w14:textFill>
            <w14:solidFill>
              <w14:schemeClr w14:val="tx1"/>
            </w14:solidFill>
          </w14:textFill>
        </w:rPr>
        <w:t>福建省示范性现代中等职业学校</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w:t>
      </w:r>
      <w:r>
        <w:rPr>
          <w:rFonts w:hint="eastAsia" w:ascii="仿宋_GB2312" w:eastAsia="仿宋_GB2312"/>
          <w:color w:val="000000" w:themeColor="text1"/>
          <w:sz w:val="32"/>
          <w:szCs w:val="32"/>
          <w:lang w:eastAsia="zh-CN"/>
          <w14:textFill>
            <w14:solidFill>
              <w14:schemeClr w14:val="tx1"/>
            </w14:solidFill>
          </w14:textFill>
        </w:rPr>
        <w:t>建设</w:t>
      </w:r>
      <w:r>
        <w:rPr>
          <w:rFonts w:hint="eastAsia" w:ascii="仿宋_GB2312" w:eastAsia="仿宋_GB2312"/>
          <w:color w:val="000000" w:themeColor="text1"/>
          <w:sz w:val="32"/>
          <w:szCs w:val="32"/>
          <w14:textFill>
            <w14:solidFill>
              <w14:schemeClr w14:val="tx1"/>
            </w14:solidFill>
          </w14:textFill>
        </w:rPr>
        <w:t>高水平中职学校</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创建福建省文明校园过程中，结合学校办学历史，凝炼“华侨文化”为学校文化核心理念，投入专项经费开展校园文化提升建设，营造华侨文化环境氛围，整个校园美化、绿化、净化，具有艺术性、观赏性和教育性</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浓郁的文化气息。</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有效实施节日活动与德育主题的“双轮驱动”，开展丰富多彩德育活动。每月一主题，每周一重点，以主题引领活动，用活动渲染主题。举办一年一度的校田径运动会、各种文艺汇演、校园十佳歌手大赛</w:t>
      </w:r>
      <w:r>
        <w:rPr>
          <w:rFonts w:hint="eastAsia" w:ascii="仿宋_GB2312" w:eastAsia="仿宋_GB2312"/>
          <w:color w:val="000000" w:themeColor="text1"/>
          <w:sz w:val="32"/>
          <w:szCs w:val="32"/>
          <w:lang w:eastAsia="zh-CN"/>
          <w14:textFill>
            <w14:solidFill>
              <w14:schemeClr w14:val="tx1"/>
            </w14:solidFill>
          </w14:textFill>
        </w:rPr>
        <w:t>、模特大赛、迎新晚会</w:t>
      </w:r>
      <w:r>
        <w:rPr>
          <w:rFonts w:hint="eastAsia" w:ascii="仿宋_GB2312" w:eastAsia="仿宋_GB2312"/>
          <w:color w:val="000000" w:themeColor="text1"/>
          <w:sz w:val="32"/>
          <w:szCs w:val="32"/>
          <w14:textFill>
            <w14:solidFill>
              <w14:schemeClr w14:val="tx1"/>
            </w14:solidFill>
          </w14:textFill>
        </w:rPr>
        <w:t>等系列活动。</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学校重视学生干部队伍建设。坚持学生会例会制度，多次召开学生干部大会，不断提升学生干部的综合素质和能力，充分发挥学生会在学生工作中的自管自律作用。</w:t>
      </w:r>
    </w:p>
    <w:p>
      <w:pPr>
        <w:pStyle w:val="3"/>
        <w:ind w:firstLine="643"/>
        <w:rPr>
          <w:color w:val="000000" w:themeColor="text1"/>
          <w14:textFill>
            <w14:solidFill>
              <w14:schemeClr w14:val="tx1"/>
            </w14:solidFill>
          </w14:textFill>
        </w:rPr>
      </w:pPr>
      <w:bookmarkStart w:id="17" w:name="_Toc10139"/>
      <w:r>
        <w:rPr>
          <w:rFonts w:hint="eastAsia"/>
          <w:color w:val="000000" w:themeColor="text1"/>
          <w14:textFill>
            <w14:solidFill>
              <w14:schemeClr w14:val="tx1"/>
            </w14:solidFill>
          </w14:textFill>
        </w:rPr>
        <w:t>（六）党建情况。</w:t>
      </w:r>
      <w:bookmarkEnd w:id="17"/>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上级党委的正确领导下，我校党支部以习近平新时代中国特色社会主义思想指导，紧紧围绕学校改革发展、立德树人的中心任务，加强党组织建设，全面贯彻党的教育方针，抓好思想、组织、作风、制度等方面建设，充分发挥党组织的战斗堡垒和党员的先锋模范作用。</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坚持以思想教育为先导。一是组织政治理论学习中心组，坚持每月一次集中政治学习，学习内容涵盖党章党规、系列讲话，重要文件精神等。二是积极建设学习型党支部，利用广播、网络、宣传栏、专题讲座等各种载体组织广大党员、教师深入学习宣传贯彻习近平总书记系列重要讲话精神。三是加强教师的理念教育和职业道德教育，开展“做党和人民满意的好老师”的师德主题党课，组织教师签订廉洁从教承诺书，进一步规范教师从教行为，杜绝有偿家教，净化教书育人环境。四是加强学生思想道德和养成教育。充分利用开学典礼、每周一的升国旗仪式、国旗下讲话、重大节目、重大事件纪念日等，开展爱国主义教育、革命传统教育和廉洁文化进校园宣讲等，引导学生增强爱国情感，提高学生的思想道德素养。 </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坚持以组织建设为保障。一是进一步加强党小组建设，根据党员任教专业，按专业重新组建五个党小组，重新聘任党小组长，把校级领导和支委分配到各党小组，激发各党小组的活力。二是发挥党员的先锋模范作用，把“亮身份、树形象、做表率”落在实处，班主任队伍中党员比例达34%，在防疫抗疫工作中全体党员走在前，在公开教学观摩、课题研究、教学技能大赛中党员占比超过50%，以扎实的工作态度和业务能力，充分体现了党员的模范带头作用。三是认真做好发展党员工作，鼓励引导优秀教师提交入党申请书积极向党组织靠拢，加强对入党积极分子的经常性教育，重点做好培养教育考察工作，把两名积极分培养作为发展对象，一名预备党员顺利按期转正。四是认真做好党建经费保障工作，将党经费纳入学校年度经费预算，进一步做好党费收缴和管理工作，及时向上级报送有关报表和党建信息，及时公开经费和党费情况。五是组织党员开展志愿服务，党员教师发挥自身专业特长，下乡送温暖，为群众提供汽车保养、心理咨询等指导等活动；开展两场创城创卫党员义工劳动和“百名党员齐上阵，文明校园我先行”省文明学校创建义务劳动；组织党员志愿先锋队每天为行政职员测量体温等。</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坚持以制度建设为前提。一是进一步完善党组织发挥政治核心作用、校长全面负责、教代会民主管理三位一体的学校管理制度，认真落实党组织议事规则，重大问题都按照集体领导、民主集中、个体酝酿、会议决定的原则，由党支部委员集体讨论，做出决定，最大限度地高领导班子的整体效能。二是认真落实民主生活会制度组织召开好组织生活会，党支部委员既参加班子的民主生活会又按时参加支部的学习活动和组织生活会。三是切实落实"三会一课"等党内生活制度认真落实"三会一课"制度，民主评议党员制度等党内生活制度。按规定召开全体党员大会、支部委员会议和党小组会议，开展领导干部上党课三场，开展每月主题党日活动十二场，按上级党委部署要求做好民主评议党员工作。四是完善档案管理加强对党务、人事等档案的规范管理，充分发挥档案资料作用，及时按规定流程办理八个党员组织关系的转接工作，目前党支部共有党员111名，按时完成党支部的信息统计工作。</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坚持以廉政建设为关键。一是进一步加强党风廉政建设，认真贯彻执行党风廉政建设的有关规定，建立健全党风廉政建设责任制。继续坚持和完善党组织统一领导，党政齐抓共管、处室各负其责，使领导干部提高思想道德水平，增强自觉遵守纪律的观念，规范行政行为，确保教育工作风正源清。二是进一步规范党务公开工作，坚持“公开、公平、民主”的原则，使党务公开工作更加规范透明，提高公开工作实效。三是进一步关心教职员工的身心健康，把“十必访”工作常态化，切实解决教师的生活工作困难，接触教师的后顾之忧，使教师能够全身心的投入到教育教学工作中。</w:t>
      </w:r>
    </w:p>
    <w:p>
      <w:pPr>
        <w:pStyle w:val="2"/>
        <w:ind w:firstLine="640"/>
        <w:rPr>
          <w:color w:val="000000" w:themeColor="text1"/>
          <w14:textFill>
            <w14:solidFill>
              <w14:schemeClr w14:val="tx1"/>
            </w14:solidFill>
          </w14:textFill>
        </w:rPr>
      </w:pPr>
      <w:bookmarkStart w:id="18" w:name="_Toc20115"/>
      <w:r>
        <w:rPr>
          <w:rFonts w:hint="eastAsia"/>
          <w:color w:val="000000" w:themeColor="text1"/>
          <w14:textFill>
            <w14:solidFill>
              <w14:schemeClr w14:val="tx1"/>
            </w14:solidFill>
          </w14:textFill>
        </w:rPr>
        <w:t>四、校企合作</w:t>
      </w:r>
      <w:bookmarkEnd w:id="18"/>
    </w:p>
    <w:p>
      <w:pPr>
        <w:pStyle w:val="3"/>
        <w:ind w:firstLine="643"/>
        <w:rPr>
          <w:color w:val="000000" w:themeColor="text1"/>
          <w14:textFill>
            <w14:solidFill>
              <w14:schemeClr w14:val="tx1"/>
            </w14:solidFill>
          </w14:textFill>
        </w:rPr>
      </w:pPr>
      <w:bookmarkStart w:id="19" w:name="_Toc11328"/>
      <w:r>
        <w:rPr>
          <w:rFonts w:hint="eastAsia"/>
          <w:color w:val="000000" w:themeColor="text1"/>
          <w14:textFill>
            <w14:solidFill>
              <w14:schemeClr w14:val="tx1"/>
            </w14:solidFill>
          </w14:textFill>
        </w:rPr>
        <w:t>（一）校企合作开展情况和效果。</w:t>
      </w:r>
      <w:bookmarkEnd w:id="19"/>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学校为实现国家“以服务发展为宗旨、以促进就业为导向”的职业教育办学方针，满足市场对高技能人才的需求，按照教学过程产教融合的原则，结合学校现有教学资源借鉴其他职业院校的经验，就校企合作、产教融合的办学模式进行了尝试性的探索。</w:t>
      </w:r>
    </w:p>
    <w:p>
      <w:pPr>
        <w:spacing w:line="560" w:lineRule="exact"/>
        <w:ind w:firstLine="643" w:firstLineChars="200"/>
        <w:rPr>
          <w:rFonts w:ascii="楷体_GB2312" w:eastAsia="楷体_GB2312"/>
          <w:b/>
          <w:color w:val="000000" w:themeColor="text1"/>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1.校企合作、产教融合的模式。</w:t>
      </w:r>
      <w:r>
        <w:rPr>
          <w:rFonts w:hint="eastAsia" w:ascii="仿宋_GB2312" w:eastAsia="仿宋_GB2312"/>
          <w:color w:val="000000" w:themeColor="text1"/>
          <w:sz w:val="32"/>
          <w:szCs w:val="32"/>
          <w14:textFill>
            <w14:solidFill>
              <w14:schemeClr w14:val="tx1"/>
            </w14:solidFill>
          </w14:textFill>
        </w:rPr>
        <w:t>几年来，学校在校企合作、产教融合人才培养模式研究的基础上，积极进行培养模式的探索与实践，形成了以学校为主体，校企合作、产教融合的多方位合作办学模式。在实际操作中，总结出以下的几种校企合作、产教融合教学形式：</w:t>
      </w:r>
    </w:p>
    <w:p>
      <w:pPr>
        <w:pStyle w:val="30"/>
        <w:shd w:val="clear" w:color="auto" w:fill="FFFFFF"/>
        <w:spacing w:before="0" w:beforeAutospacing="0" w:after="0" w:afterAutospacing="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（1）学生就业合作模式。学生就业推荐是学校与企业之间建立最早、形式最普遍的合作模式，学校每年都举行校园供需见面会，每年都有</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00多家企业参与，根据学校与企业的合作协议，通过自主择业，双向选择实现学生就业。学校与各级各类用人企业形成良好的供求关系，拓宽学生分配渠道，加强学校与企业之间，学生与企业之间的交流，积极创造毕业生就业机会，在提高毕业生就业率的基础上，不断优化就业岗位，保证毕业生学有所用，学有所为。</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黑体" w:eastAsia="仿宋_GB2312"/>
          <w:bCs/>
          <w:color w:val="000000" w:themeColor="text1"/>
          <w:sz w:val="32"/>
          <w:szCs w:val="32"/>
          <w14:textFill>
            <w14:solidFill>
              <w14:schemeClr w14:val="tx1"/>
            </w14:solidFill>
          </w14:textFill>
        </w:rPr>
        <w:t>（2）生产实习合作模式。</w:t>
      </w:r>
      <w:r>
        <w:rPr>
          <w:rFonts w:hint="eastAsia" w:ascii="仿宋_GB2312" w:eastAsia="仿宋_GB2312"/>
          <w:color w:val="000000" w:themeColor="text1"/>
          <w:sz w:val="32"/>
          <w:szCs w:val="32"/>
          <w14:textFill>
            <w14:solidFill>
              <w14:schemeClr w14:val="tx1"/>
            </w14:solidFill>
          </w14:textFill>
        </w:rPr>
        <w:t>通过校企之间建立生产实习合作模式，充分利用行业企业的优质资源，建立稳定的校外实训实习基地，学校现有51个校外实训基地，共有实习工位数4</w:t>
      </w:r>
      <w:r>
        <w:rPr>
          <w:rFonts w:ascii="仿宋_GB2312" w:eastAsia="仿宋_GB2312"/>
          <w:color w:val="000000" w:themeColor="text1"/>
          <w:sz w:val="32"/>
          <w:szCs w:val="32"/>
          <w14:textFill>
            <w14:solidFill>
              <w14:schemeClr w14:val="tx1"/>
            </w14:solidFill>
          </w14:textFill>
        </w:rPr>
        <w:t>588</w:t>
      </w:r>
      <w:r>
        <w:rPr>
          <w:rFonts w:hint="eastAsia" w:ascii="仿宋_GB2312" w:eastAsia="仿宋_GB2312"/>
          <w:color w:val="000000" w:themeColor="text1"/>
          <w:sz w:val="32"/>
          <w:szCs w:val="32"/>
          <w14:textFill>
            <w14:solidFill>
              <w14:schemeClr w14:val="tx1"/>
            </w14:solidFill>
          </w14:textFill>
        </w:rPr>
        <w:t xml:space="preserve">个。一方面弥补学校在实训设备方面的不足，一方面切实加强了实践和实训环节的教学，实现了教育内容与就业岗位的“零距离”，为技能人才的培养奠定了坚实基础。 </w:t>
      </w:r>
    </w:p>
    <w:p>
      <w:pPr>
        <w:pStyle w:val="30"/>
        <w:shd w:val="clear" w:color="auto" w:fill="FFFFFF"/>
        <w:spacing w:before="0" w:beforeAutospacing="0" w:after="0" w:afterAutospacing="0" w:line="600" w:lineRule="exact"/>
        <w:ind w:firstLine="640" w:firstLineChars="200"/>
        <w:rPr>
          <w:rFonts w:ascii="仿宋_GB2312" w:hAnsi="Times New Roman" w:eastAsia="仿宋_GB2312" w:cs="Times New Roman"/>
          <w:color w:val="000000" w:themeColor="text1"/>
          <w:kern w:val="2"/>
          <w:sz w:val="32"/>
          <w:szCs w:val="32"/>
          <w14:textFill>
            <w14:solidFill>
              <w14:schemeClr w14:val="tx1"/>
            </w14:solidFill>
          </w14:textFill>
        </w:rPr>
      </w:pPr>
      <w:r>
        <w:rPr>
          <w:rFonts w:hint="eastAsia" w:ascii="仿宋_GB2312" w:hAnsi="Times New Roman" w:eastAsia="仿宋_GB2312" w:cs="Times New Roman"/>
          <w:bCs/>
          <w:color w:val="000000" w:themeColor="text1"/>
          <w:kern w:val="2"/>
          <w:sz w:val="32"/>
          <w:szCs w:val="32"/>
          <w14:textFill>
            <w14:solidFill>
              <w14:schemeClr w14:val="tx1"/>
            </w14:solidFill>
          </w14:textFill>
        </w:rPr>
        <w:t>（3）开展企业订单培养和现代学徒制模式。</w:t>
      </w:r>
      <w:r>
        <w:rPr>
          <w:rFonts w:hint="eastAsia" w:ascii="仿宋_GB2312" w:hAnsi="Times New Roman" w:eastAsia="仿宋_GB2312" w:cs="Times New Roman"/>
          <w:color w:val="000000" w:themeColor="text1"/>
          <w:kern w:val="2"/>
          <w:sz w:val="32"/>
          <w:szCs w:val="32"/>
          <w14:textFill>
            <w14:solidFill>
              <w14:schemeClr w14:val="tx1"/>
            </w14:solidFill>
          </w14:textFill>
        </w:rPr>
        <w:t>企业订单式培养根据企业的用工需要招生，针对性、目的性与专业性较强，在培养过程中，企业关注度高，专门为学生提供实习场地和条件，同时为学生提供就业。学校实施委托培养、定向就业的新型校企联合办学模式，逐步实现毕业生就业从“以产定销”向“以销定产”的转变。如旅游（酒店）服务与管理专业与晋江马哥孛罗大酒店、晋江宝龙大酒店、晋江荣誉大酒店、晋江佰翔世纪酒店、晋江爱乐国际大酒店等星级酒店，汽车维修与运用专业与晋江中鑫之宝汽车销售服务有限公司，鞋类设计与管理专业与泉州市启程鞋业有限公司都建立订单式人才培养模式。</w:t>
      </w:r>
    </w:p>
    <w:p>
      <w:pPr>
        <w:widowControl/>
        <w:shd w:val="clear" w:color="auto" w:fill="FFFFFF"/>
        <w:spacing w:line="600" w:lineRule="exact"/>
        <w:ind w:firstLine="739" w:firstLineChars="231"/>
        <w:jc w:val="left"/>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现代学徒制是</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"https://baike.baidu.com/item/%E4%B8%AD%E5%8D%8E%E4%BA%BA%E6%B0%91%E5%85%B1%E5%92%8C%E5%9B%BD%E6%95%99%E8%82%B2%E9%83%A8/3507526" \t "_blank" </w:instrText>
      </w:r>
      <w:r>
        <w:rPr>
          <w:color w:val="000000" w:themeColor="text1"/>
          <w14:textFill>
            <w14:solidFill>
              <w14:schemeClr w14:val="tx1"/>
            </w14:solidFill>
          </w14:textFill>
        </w:rPr>
        <w:fldChar w:fldCharType="separate"/>
      </w:r>
      <w:r>
        <w:rPr>
          <w:rFonts w:hint="eastAsia" w:ascii="仿宋_GB2312" w:eastAsia="仿宋_GB2312"/>
          <w:color w:val="000000" w:themeColor="text1"/>
          <w:kern w:val="0"/>
          <w:sz w:val="32"/>
          <w:szCs w:val="32"/>
          <w14:textFill>
            <w14:solidFill>
              <w14:schemeClr w14:val="tx1"/>
            </w14:solidFill>
          </w14:textFill>
        </w:rPr>
        <w:t>教育部</w:t>
      </w:r>
      <w:r>
        <w:rPr>
          <w:rFonts w:hint="eastAsia" w:ascii="仿宋_GB2312" w:eastAsia="仿宋_GB2312"/>
          <w:color w:val="000000" w:themeColor="text1"/>
          <w:kern w:val="0"/>
          <w:sz w:val="32"/>
          <w:szCs w:val="32"/>
          <w14:textFill>
            <w14:solidFill>
              <w14:schemeClr w14:val="tx1"/>
            </w14:solidFill>
          </w14:textFill>
        </w:rPr>
        <w:fldChar w:fldCharType="end"/>
      </w:r>
      <w:r>
        <w:rPr>
          <w:rFonts w:hint="eastAsia" w:ascii="仿宋_GB2312" w:eastAsia="仿宋_GB2312"/>
          <w:color w:val="000000" w:themeColor="text1"/>
          <w:kern w:val="0"/>
          <w:sz w:val="32"/>
          <w:szCs w:val="32"/>
          <w14:textFill>
            <w14:solidFill>
              <w14:schemeClr w14:val="tx1"/>
            </w14:solidFill>
          </w14:textFill>
        </w:rPr>
        <w:t>于2014年提出的一项旨在深化产教融合、校企合作，进一步完善校企合作育人机制，创新技术技能人才培养模式。</w:t>
      </w:r>
      <w:r>
        <w:rPr>
          <w:rFonts w:hint="eastAsia" w:ascii="仿宋_GB2312" w:eastAsia="仿宋_GB2312"/>
          <w:color w:val="000000" w:themeColor="text1"/>
          <w:kern w:val="0"/>
          <w:sz w:val="32"/>
          <w:szCs w:val="32"/>
          <w:vertAlign w:val="superscript"/>
          <w14:textFill>
            <w14:solidFill>
              <w14:schemeClr w14:val="tx1"/>
            </w14:solidFill>
          </w14:textFill>
        </w:rPr>
        <w:t> </w:t>
      </w:r>
      <w:r>
        <w:rPr>
          <w:rFonts w:hint="eastAsia" w:ascii="仿宋_GB2312" w:eastAsia="仿宋_GB2312"/>
          <w:color w:val="000000" w:themeColor="text1"/>
          <w:kern w:val="0"/>
          <w:sz w:val="32"/>
          <w:szCs w:val="32"/>
          <w14:textFill>
            <w14:solidFill>
              <w14:schemeClr w14:val="tx1"/>
            </w14:solidFill>
          </w14:textFill>
        </w:rPr>
        <w:t>现代学徒制是通过学校、企业深度合作，教师、师傅联合传授，对学生以技能培养为主的现代人才培养模式。与以往的订单班、冠名班的人才培养模式不同，现代学徒制更加注重技能的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"https://baike.baidu.com/item/%E4%BC%A0%E6%89%BF/81910" \t "_blank" </w:instrText>
      </w:r>
      <w:r>
        <w:rPr>
          <w:color w:val="000000" w:themeColor="text1"/>
          <w14:textFill>
            <w14:solidFill>
              <w14:schemeClr w14:val="tx1"/>
            </w14:solidFill>
          </w14:textFill>
        </w:rPr>
        <w:fldChar w:fldCharType="separate"/>
      </w:r>
      <w:r>
        <w:rPr>
          <w:rFonts w:hint="eastAsia" w:ascii="仿宋_GB2312" w:eastAsia="仿宋_GB2312"/>
          <w:color w:val="000000" w:themeColor="text1"/>
          <w:kern w:val="0"/>
          <w:sz w:val="32"/>
          <w:szCs w:val="32"/>
          <w14:textFill>
            <w14:solidFill>
              <w14:schemeClr w14:val="tx1"/>
            </w14:solidFill>
          </w14:textFill>
        </w:rPr>
        <w:t>传承</w:t>
      </w:r>
      <w:r>
        <w:rPr>
          <w:rFonts w:hint="eastAsia" w:ascii="仿宋_GB2312" w:eastAsia="仿宋_GB2312"/>
          <w:color w:val="000000" w:themeColor="text1"/>
          <w:kern w:val="0"/>
          <w:sz w:val="32"/>
          <w:szCs w:val="32"/>
          <w14:textFill>
            <w14:solidFill>
              <w14:schemeClr w14:val="tx1"/>
            </w14:solidFill>
          </w14:textFill>
        </w:rPr>
        <w:fldChar w:fldCharType="end"/>
      </w:r>
      <w:r>
        <w:rPr>
          <w:rFonts w:hint="eastAsia" w:ascii="仿宋_GB2312" w:eastAsia="仿宋_GB2312"/>
          <w:color w:val="000000" w:themeColor="text1"/>
          <w:kern w:val="0"/>
          <w:sz w:val="32"/>
          <w:szCs w:val="32"/>
          <w14:textFill>
            <w14:solidFill>
              <w14:schemeClr w14:val="tx1"/>
            </w14:solidFill>
          </w14:textFill>
        </w:rPr>
        <w:t>，由校企共同主导人才培养，设立规范化的企业课程标准、考核方案等，体现了</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"https://baike.baidu.com/item/%E6%A0%A1%E4%BC%81%E5%90%88%E4%BD%9C/8851193" \t "_blank" </w:instrText>
      </w:r>
      <w:r>
        <w:rPr>
          <w:color w:val="000000" w:themeColor="text1"/>
          <w14:textFill>
            <w14:solidFill>
              <w14:schemeClr w14:val="tx1"/>
            </w14:solidFill>
          </w14:textFill>
        </w:rPr>
        <w:fldChar w:fldCharType="separate"/>
      </w:r>
      <w:r>
        <w:rPr>
          <w:rFonts w:hint="eastAsia" w:ascii="仿宋_GB2312" w:eastAsia="仿宋_GB2312"/>
          <w:color w:val="000000" w:themeColor="text1"/>
          <w:kern w:val="0"/>
          <w:sz w:val="32"/>
          <w:szCs w:val="32"/>
          <w14:textFill>
            <w14:solidFill>
              <w14:schemeClr w14:val="tx1"/>
            </w14:solidFill>
          </w14:textFill>
        </w:rPr>
        <w:t>校企合作</w:t>
      </w:r>
      <w:r>
        <w:rPr>
          <w:rFonts w:hint="eastAsia" w:ascii="仿宋_GB2312" w:eastAsia="仿宋_GB2312"/>
          <w:color w:val="000000" w:themeColor="text1"/>
          <w:kern w:val="0"/>
          <w:sz w:val="32"/>
          <w:szCs w:val="32"/>
          <w14:textFill>
            <w14:solidFill>
              <w14:schemeClr w14:val="tx1"/>
            </w14:solidFill>
          </w14:textFill>
        </w:rPr>
        <w:fldChar w:fldCharType="end"/>
      </w:r>
      <w:r>
        <w:rPr>
          <w:rFonts w:hint="eastAsia" w:ascii="仿宋_GB2312" w:eastAsia="仿宋_GB2312"/>
          <w:color w:val="000000" w:themeColor="text1"/>
          <w:kern w:val="0"/>
          <w:sz w:val="32"/>
          <w:szCs w:val="32"/>
          <w14:textFill>
            <w14:solidFill>
              <w14:schemeClr w14:val="tx1"/>
            </w14:solidFill>
          </w14:textFill>
        </w:rPr>
        <w:t>的深度融合。迄今为止，学校现有汽车运用与维修专业、鞋类设计与管理专业、电子商务专业、计算机动漫专业分别与</w:t>
      </w:r>
      <w:r>
        <w:rPr>
          <w:rFonts w:hint="eastAsia" w:ascii="仿宋_GB2312" w:eastAsia="仿宋_GB2312"/>
          <w:color w:val="000000" w:themeColor="text1"/>
          <w:sz w:val="32"/>
          <w:szCs w:val="32"/>
          <w14:textFill>
            <w14:solidFill>
              <w14:schemeClr w14:val="tx1"/>
            </w14:solidFill>
          </w14:textFill>
        </w:rPr>
        <w:t>晋江中鑫之宝汽车销售服务有限公司、安踏体育用品集团有限公司、厦门钜格科技有限公司、厦门市大拇哥动漫有限公司开展现代学徒制人才培养工作。其中，</w:t>
      </w:r>
      <w:r>
        <w:rPr>
          <w:rFonts w:hint="eastAsia" w:ascii="仿宋_GB2312" w:eastAsia="仿宋_GB2312"/>
          <w:color w:val="000000" w:themeColor="text1"/>
          <w:kern w:val="0"/>
          <w:sz w:val="32"/>
          <w:szCs w:val="32"/>
          <w14:textFill>
            <w14:solidFill>
              <w14:schemeClr w14:val="tx1"/>
            </w14:solidFill>
          </w14:textFill>
        </w:rPr>
        <w:t>汽车运用与维修专业、鞋类设计与管理专业</w:t>
      </w:r>
      <w:r>
        <w:rPr>
          <w:rFonts w:hint="eastAsia" w:ascii="仿宋_GB2312" w:eastAsia="仿宋_GB2312"/>
          <w:color w:val="000000" w:themeColor="text1"/>
          <w:sz w:val="32"/>
          <w:szCs w:val="32"/>
          <w14:textFill>
            <w14:solidFill>
              <w14:schemeClr w14:val="tx1"/>
            </w14:solidFill>
          </w14:textFill>
        </w:rPr>
        <w:t>现代学徒制人才培养工作也是福建省现代学徒制试点项目。</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黑体" w:eastAsia="仿宋_GB2312" w:cs="宋体"/>
          <w:color w:val="000000" w:themeColor="text1"/>
          <w:kern w:val="0"/>
          <w:sz w:val="32"/>
          <w:szCs w:val="36"/>
          <w14:textFill>
            <w14:solidFill>
              <w14:schemeClr w14:val="tx1"/>
            </w14:solidFill>
          </w14:textFill>
        </w:rPr>
        <w:t>（4）校企互动合作模式。</w:t>
      </w:r>
      <w:r>
        <w:rPr>
          <w:rFonts w:hint="eastAsia" w:ascii="仿宋_GB2312" w:hAnsi="宋体" w:eastAsia="仿宋_GB2312" w:cs="宋体"/>
          <w:color w:val="000000" w:themeColor="text1"/>
          <w:kern w:val="0"/>
          <w:sz w:val="32"/>
          <w:szCs w:val="32"/>
          <w14:textFill>
            <w14:solidFill>
              <w14:schemeClr w14:val="tx1"/>
            </w14:solidFill>
          </w14:textFill>
        </w:rPr>
        <w:t>学校与企业共同组建培训中心或培训基地，通过场地、资金、技术、设备、人员等各方面的合理配置和优化组合，建立校企优势互补，互利共赢的合作机制，利用双方共建的培训中心或基地，一方面对学校师资、学生提供专业培训条件，一方面又可用于企业技术人员培训。</w:t>
      </w:r>
      <w:r>
        <w:rPr>
          <w:rFonts w:hint="eastAsia" w:ascii="仿宋_GB2312" w:eastAsia="仿宋_GB2312"/>
          <w:color w:val="000000" w:themeColor="text1"/>
          <w:sz w:val="32"/>
          <w:szCs w:val="32"/>
          <w14:textFill>
            <w14:solidFill>
              <w14:schemeClr w14:val="tx1"/>
            </w14:solidFill>
          </w14:textFill>
        </w:rPr>
        <w:t>2019-2020年度，学校在校企合作过程中，主动与政府职能部门和行业、企业沟通对接，寻找合作结合点，实现互利共赢。共建职业技能培训中心，为企业员工提供立足岗位的技术技能培训服务，与相关部门合作面向社区开展职业技能培训，以及与生活密切相关的保育员、育婴员、家政服务等方面的社会生活教育活动。其中保育员339人，育婴员315人，汽车维修工242人，电子商务178人，色彩顾问师42人，陶瓷装饰工139人，共计1255人。</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5）专业建设合作模式。作为校企合作的深度模式，专业建设合作主要是根据企业生产的实际需要和市场需求，让企业积极参与学校专业建设，学校与企业共同商讨培养目标、教学计划、教学内容和方式，紧密地将企业市场需求与学校高技能人才培养结合起来。2019-2020年度，学校与泉州市功夫动漫有限公司合作开发maya全流程动画教材，与厦门叁玖叁科技有限公司联合合作开发计算机网络精品课程，与上海景格科技股份有限公司联合合作开发汽车运用与维修精品课程，福建超星云舟信息技术有限公司支持学校第一次网络课程竞赛。汽车维修专业群专业建设指导委员会、信息类专业群专业建设指导委员会、创意设计专业群专业建设指导委员会分别对三个专业群人才培养方案进行研讨修订。</w:t>
      </w:r>
    </w:p>
    <w:p>
      <w:pPr>
        <w:spacing w:line="600" w:lineRule="exact"/>
        <w:ind w:firstLine="755" w:firstLineChars="236"/>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6）对外技术合作模式。在引进企业力量参与学校办学的基础上，学校应该发挥自身的技术和师资优势，按照“政府推动、院校主动、企业互动”的原则，从开拓企业在职高级工、技师、高级技师的培训和职业资格鉴定入手，为企业制订职业教育培训提供专业指导，开展专业技术人员培训与服务，提高从业人员的技术、技能和管理能力。2016年学校与泉州市启程鞋业有限公司、中科院计算技术研究所萧山工业研究院联合签订建立“中科华侨鞋类创新联合实验室”（鞋样研发中心），2018年10月，学校又引进泉州三基设创意设计有限公司进驻校园，师生的研发能力进一步提升。通过产学研结合，促进校企之间资源重源，深度合作，不仅关系到学校和企业的发展，更关系到学生未来的前途；通过这个纽带，可实现加速实用技能型人才的形成。实现人才培养与产业发展同步，车间即是课堂、实训与生产对接，研发为教学服务，形成了产、学、研一体的“筑巢引凤”校企合作模式。使鞋设专业的学生获得更高层次的实践锻炼，提升鞋样设计水平，在研发方面获得突破，能为小微型企业提供更多更好的设计服务。 </w:t>
      </w:r>
    </w:p>
    <w:p>
      <w:pPr>
        <w:spacing w:line="560" w:lineRule="exact"/>
        <w:ind w:firstLine="643" w:firstLineChars="200"/>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2</w:t>
      </w:r>
      <w:r>
        <w:rPr>
          <w:rFonts w:ascii="楷体_GB2312" w:hAnsi="宋体" w:eastAsia="楷体_GB2312" w:cs="宋体"/>
          <w:b/>
          <w:color w:val="000000" w:themeColor="text1"/>
          <w:kern w:val="0"/>
          <w:sz w:val="32"/>
          <w:szCs w:val="32"/>
          <w14:textFill>
            <w14:solidFill>
              <w14:schemeClr w14:val="tx1"/>
            </w14:solidFill>
          </w14:textFill>
        </w:rPr>
        <w:t>.</w:t>
      </w:r>
      <w:r>
        <w:rPr>
          <w:rFonts w:hint="eastAsia" w:ascii="楷体_GB2312" w:hAnsi="宋体" w:eastAsia="楷体_GB2312" w:cs="宋体"/>
          <w:b/>
          <w:color w:val="000000" w:themeColor="text1"/>
          <w:kern w:val="0"/>
          <w:sz w:val="32"/>
          <w:szCs w:val="32"/>
          <w14:textFill>
            <w14:solidFill>
              <w14:schemeClr w14:val="tx1"/>
            </w14:solidFill>
          </w14:textFill>
        </w:rPr>
        <w:t>成立校企合作理事会。</w:t>
      </w:r>
      <w:r>
        <w:rPr>
          <w:rFonts w:hint="eastAsia" w:ascii="仿宋_GB2312" w:hAnsi="宋体" w:eastAsia="仿宋_GB2312" w:cs="宋体"/>
          <w:color w:val="000000" w:themeColor="text1"/>
          <w:kern w:val="0"/>
          <w:sz w:val="32"/>
          <w:szCs w:val="32"/>
          <w14:textFill>
            <w14:solidFill>
              <w14:schemeClr w14:val="tx1"/>
            </w14:solidFill>
          </w14:textFill>
        </w:rPr>
        <w:t>学校于2018年元月成立晋江华侨职业中专学校校企合作理事会，2020年元月圆满召开晋江华侨职校校企合作理事会2019年年会。校企共同为学校创建福建省示范性现代职业院校，加快学校治理改革，深化产教融合，不断推进专业设置与产业需求对接，课程内容与职业标准对接，教学过程与生产过程对接，毕业证书与职业资格证书对接，职业教育与终身学习对接，增强学校服务经济社会发展、产业升级和企业用人的针对性、客观性和吸引力，促进校园文化和企业文化紧密结合，促进知识学习、技能培训、工作实践和职业技能鉴定等功能的整合，推动教、学、做的统一，提高学校人才培养质量，增加招生数量，促进学生就业深入探讨和合作。</w:t>
      </w:r>
    </w:p>
    <w:p>
      <w:pPr>
        <w:pStyle w:val="3"/>
        <w:ind w:firstLine="643"/>
        <w:rPr>
          <w:color w:val="000000" w:themeColor="text1"/>
          <w14:textFill>
            <w14:solidFill>
              <w14:schemeClr w14:val="tx1"/>
            </w14:solidFill>
          </w14:textFill>
        </w:rPr>
      </w:pPr>
      <w:bookmarkStart w:id="20" w:name="_Toc24874"/>
      <w:r>
        <w:rPr>
          <w:rFonts w:hint="eastAsia"/>
          <w:color w:val="000000" w:themeColor="text1"/>
          <w14:textFill>
            <w14:solidFill>
              <w14:schemeClr w14:val="tx1"/>
            </w14:solidFill>
          </w14:textFill>
        </w:rPr>
        <w:t>（二）学生实习情况。</w:t>
      </w:r>
      <w:bookmarkEnd w:id="20"/>
      <w:r>
        <w:rPr>
          <w:rFonts w:ascii="仿宋_GB2312" w:eastAsia="仿宋_GB2312"/>
          <w:color w:val="000000" w:themeColor="text1"/>
          <w:szCs w:val="32"/>
          <w14:textFill>
            <w14:solidFill>
              <w14:schemeClr w14:val="tx1"/>
            </w14:solidFill>
          </w14:textFill>
        </w:rPr>
        <w:t xml:space="preserve"> </w:t>
      </w:r>
    </w:p>
    <w:p>
      <w:pPr>
        <w:spacing w:line="560" w:lineRule="exact"/>
        <w:ind w:firstLine="643"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楷体_GB2312" w:eastAsia="楷体_GB2312"/>
          <w:b/>
          <w:bCs/>
          <w:color w:val="000000" w:themeColor="text1"/>
          <w:sz w:val="32"/>
          <w:szCs w:val="32"/>
          <w14:textFill>
            <w14:solidFill>
              <w14:schemeClr w14:val="tx1"/>
            </w14:solidFill>
          </w14:textFill>
        </w:rPr>
        <w:t>1.认知实习工作。</w:t>
      </w:r>
      <w:r>
        <w:rPr>
          <w:rFonts w:hint="eastAsia" w:ascii="仿宋_GB2312" w:hAnsi="宋体" w:eastAsia="仿宋_GB2312" w:cs="宋体"/>
          <w:color w:val="000000" w:themeColor="text1"/>
          <w:kern w:val="0"/>
          <w:sz w:val="32"/>
          <w:szCs w:val="32"/>
          <w14:textFill>
            <w14:solidFill>
              <w14:schemeClr w14:val="tx1"/>
            </w14:solidFill>
          </w14:textFill>
        </w:rPr>
        <w:t>组织18、19级美术设计专业学生参加</w:t>
      </w:r>
      <w:r>
        <w:rPr>
          <w:rFonts w:hint="eastAsia" w:ascii="仿宋_GB2312" w:hAnsi="仿宋_GB2312" w:eastAsia="仿宋_GB2312" w:cs="仿宋_GB2312"/>
          <w:color w:val="000000" w:themeColor="text1"/>
          <w:sz w:val="32"/>
          <w:szCs w:val="32"/>
          <w14:textFill>
            <w14:solidFill>
              <w14:schemeClr w14:val="tx1"/>
            </w14:solidFill>
          </w14:textFill>
        </w:rPr>
        <w:t>晋江市2020年文化旅游节系列活动之一——“丝路海韵”晋江·舟山民间绘画与文创产品交流展；</w:t>
      </w:r>
      <w:r>
        <w:rPr>
          <w:rFonts w:hint="eastAsia" w:ascii="仿宋_GB2312" w:hAnsi="宋体" w:eastAsia="仿宋_GB2312" w:cs="宋体"/>
          <w:color w:val="000000" w:themeColor="text1"/>
          <w:kern w:val="0"/>
          <w:sz w:val="32"/>
          <w:szCs w:val="32"/>
          <w14:textFill>
            <w14:solidFill>
              <w14:schemeClr w14:val="tx1"/>
            </w14:solidFill>
          </w14:textFill>
        </w:rPr>
        <w:t>组织18、19级旅游专业学生前往惠安崇武古城、洛阳桥、泉州开元寺、闽台缘博物馆、泉州南少林寺进行实地模拟导游讲解，开展认知实习活动；组织20级汽车运用与维修专业群学生前往晋江市中鑫之宝汽车服务有限公司开闸认知实习。</w:t>
      </w:r>
    </w:p>
    <w:p>
      <w:pPr>
        <w:spacing w:line="560" w:lineRule="exact"/>
        <w:ind w:firstLine="643"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楷体_GB2312" w:eastAsia="楷体_GB2312"/>
          <w:b/>
          <w:bCs/>
          <w:color w:val="000000" w:themeColor="text1"/>
          <w:sz w:val="32"/>
          <w:szCs w:val="32"/>
          <w14:textFill>
            <w14:solidFill>
              <w14:schemeClr w14:val="tx1"/>
            </w14:solidFill>
          </w14:textFill>
        </w:rPr>
        <w:t>2.顶岗实习工作。</w:t>
      </w:r>
      <w:r>
        <w:rPr>
          <w:rFonts w:hint="eastAsia" w:ascii="仿宋_GB2312" w:eastAsia="仿宋_GB2312"/>
          <w:color w:val="000000" w:themeColor="text1"/>
          <w:kern w:val="0"/>
          <w:sz w:val="32"/>
          <w:szCs w:val="32"/>
          <w14:textFill>
            <w14:solidFill>
              <w14:schemeClr w14:val="tx1"/>
            </w14:solidFill>
          </w14:textFill>
        </w:rPr>
        <w:t>本年度共有553名17级学生参加顶岗实习，并利用实习管理平台对学生实习情况进行跟踪，其中531人完成实习工作。</w:t>
      </w:r>
    </w:p>
    <w:p>
      <w:pPr>
        <w:pStyle w:val="3"/>
        <w:ind w:firstLine="643"/>
        <w:rPr>
          <w:rFonts w:ascii="楷体_GB2312"/>
          <w:color w:val="000000" w:themeColor="text1"/>
          <w14:textFill>
            <w14:solidFill>
              <w14:schemeClr w14:val="tx1"/>
            </w14:solidFill>
          </w14:textFill>
        </w:rPr>
      </w:pPr>
      <w:bookmarkStart w:id="21" w:name="_Toc18319"/>
      <w:r>
        <w:rPr>
          <w:rFonts w:hint="eastAsia" w:ascii="楷体_GB2312"/>
          <w:color w:val="000000" w:themeColor="text1"/>
          <w14:textFill>
            <w14:solidFill>
              <w14:schemeClr w14:val="tx1"/>
            </w14:solidFill>
          </w14:textFill>
        </w:rPr>
        <w:t>（三）</w:t>
      </w:r>
      <w:r>
        <w:rPr>
          <w:rFonts w:hint="eastAsia" w:ascii="楷体_GB2312"/>
          <w:color w:val="000000" w:themeColor="text1"/>
          <w:lang w:eastAsia="zh-CN"/>
          <w14:textFill>
            <w14:solidFill>
              <w14:schemeClr w14:val="tx1"/>
            </w14:solidFill>
          </w14:textFill>
        </w:rPr>
        <w:t>集团化办学情况</w:t>
      </w:r>
      <w:r>
        <w:rPr>
          <w:rFonts w:hint="eastAsia" w:ascii="楷体_GB2312"/>
          <w:color w:val="000000" w:themeColor="text1"/>
          <w14:textFill>
            <w14:solidFill>
              <w14:schemeClr w14:val="tx1"/>
            </w14:solidFill>
          </w14:textFill>
        </w:rPr>
        <w:t>。</w:t>
      </w:r>
      <w:bookmarkEnd w:id="21"/>
    </w:p>
    <w:p>
      <w:pPr>
        <w:spacing w:line="560" w:lineRule="exact"/>
        <w:ind w:firstLine="640" w:firstLineChars="200"/>
        <w:rPr>
          <w:rFonts w:ascii="仿宋_GB2312" w:hAnsi="宋体" w:eastAsia="仿宋_GB2312" w:cs="Arial"/>
          <w:color w:val="000000" w:themeColor="text1"/>
          <w:sz w:val="32"/>
          <w:szCs w:val="32"/>
          <w14:textFill>
            <w14:solidFill>
              <w14:schemeClr w14:val="tx1"/>
            </w14:solidFill>
          </w14:textFill>
        </w:rPr>
      </w:pPr>
      <w:r>
        <w:rPr>
          <w:rFonts w:hint="eastAsia" w:ascii="仿宋_GB2312" w:hAnsi="宋体" w:eastAsia="仿宋_GB2312" w:cs="Arial"/>
          <w:color w:val="000000" w:themeColor="text1"/>
          <w:sz w:val="32"/>
          <w:szCs w:val="32"/>
          <w14:textFill>
            <w14:solidFill>
              <w14:schemeClr w14:val="tx1"/>
            </w14:solidFill>
          </w14:textFill>
        </w:rPr>
        <w:t>学校积极参与职教联盟、职教集团办学，与集团内校企间通过相互走访、交流合作，积极开展教学、科研、技术服务等方面的研讨活动，逐步建立健全了集团内部的管理体制，为校企深度融合打下了良好的基础。同时发挥自身优势，发挥作用。</w:t>
      </w:r>
    </w:p>
    <w:p>
      <w:pPr>
        <w:spacing w:line="560" w:lineRule="exact"/>
        <w:ind w:firstLine="562" w:firstLineChars="200"/>
        <w:jc w:val="center"/>
        <w:rPr>
          <w:rFonts w:ascii="宋体" w:hAnsi="宋体"/>
          <w:b/>
          <w:bCs/>
          <w:color w:val="000000" w:themeColor="text1"/>
          <w:kern w:val="0"/>
          <w:sz w:val="28"/>
          <w:szCs w:val="28"/>
          <w14:textFill>
            <w14:solidFill>
              <w14:schemeClr w14:val="tx1"/>
            </w14:solidFill>
          </w14:textFill>
        </w:rPr>
      </w:pPr>
      <w:r>
        <w:rPr>
          <w:rFonts w:ascii="宋体" w:hAnsi="宋体" w:cs="宋体"/>
          <w:b/>
          <w:color w:val="000000" w:themeColor="text1"/>
          <w:kern w:val="0"/>
          <w:sz w:val="28"/>
          <w:szCs w:val="28"/>
          <w14:textFill>
            <w14:solidFill>
              <w14:schemeClr w14:val="tx1"/>
            </w14:solidFill>
          </w14:textFill>
        </w:rPr>
        <w:t>表</w:t>
      </w:r>
      <w:r>
        <w:rPr>
          <w:rFonts w:hint="eastAsia" w:ascii="宋体" w:hAnsi="宋体" w:cs="宋体"/>
          <w:b/>
          <w:color w:val="000000" w:themeColor="text1"/>
          <w:kern w:val="0"/>
          <w:sz w:val="28"/>
          <w:szCs w:val="28"/>
          <w14:textFill>
            <w14:solidFill>
              <w14:schemeClr w14:val="tx1"/>
            </w14:solidFill>
          </w14:textFill>
        </w:rPr>
        <w:t>8：</w:t>
      </w:r>
      <w:r>
        <w:rPr>
          <w:rFonts w:hint="eastAsia" w:ascii="宋体" w:hAnsi="宋体"/>
          <w:b/>
          <w:bCs/>
          <w:color w:val="000000" w:themeColor="text1"/>
          <w:kern w:val="0"/>
          <w:sz w:val="28"/>
          <w:szCs w:val="28"/>
          <w14:textFill>
            <w14:solidFill>
              <w14:schemeClr w14:val="tx1"/>
            </w14:solidFill>
          </w14:textFill>
        </w:rPr>
        <w:t>学校参与职业教育集团（联盟）情况</w:t>
      </w:r>
    </w:p>
    <w:tbl>
      <w:tblPr>
        <w:tblStyle w:val="12"/>
        <w:tblW w:w="9214" w:type="dxa"/>
        <w:tblInd w:w="-10" w:type="dxa"/>
        <w:tblLayout w:type="fixed"/>
        <w:tblCellMar>
          <w:top w:w="0" w:type="dxa"/>
          <w:left w:w="108" w:type="dxa"/>
          <w:bottom w:w="0" w:type="dxa"/>
          <w:right w:w="108" w:type="dxa"/>
        </w:tblCellMar>
      </w:tblPr>
      <w:tblGrid>
        <w:gridCol w:w="3000"/>
        <w:gridCol w:w="2000"/>
        <w:gridCol w:w="2655"/>
        <w:gridCol w:w="1559"/>
      </w:tblGrid>
      <w:tr>
        <w:tblPrEx>
          <w:tblCellMar>
            <w:top w:w="0" w:type="dxa"/>
            <w:left w:w="108" w:type="dxa"/>
            <w:bottom w:w="0" w:type="dxa"/>
            <w:right w:w="108" w:type="dxa"/>
          </w:tblCellMar>
        </w:tblPrEx>
        <w:trPr>
          <w:trHeight w:val="285" w:hRule="atLeast"/>
        </w:trPr>
        <w:tc>
          <w:tcPr>
            <w:tcW w:w="300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集团名称</w:t>
            </w:r>
          </w:p>
        </w:tc>
        <w:tc>
          <w:tcPr>
            <w:tcW w:w="200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成立时间</w:t>
            </w:r>
          </w:p>
        </w:tc>
        <w:tc>
          <w:tcPr>
            <w:tcW w:w="265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牵头单位</w:t>
            </w:r>
          </w:p>
        </w:tc>
        <w:tc>
          <w:tcPr>
            <w:tcW w:w="155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参与形式</w:t>
            </w:r>
          </w:p>
        </w:tc>
      </w:tr>
      <w:tr>
        <w:tblPrEx>
          <w:tblCellMar>
            <w:top w:w="0" w:type="dxa"/>
            <w:left w:w="108" w:type="dxa"/>
            <w:bottom w:w="0" w:type="dxa"/>
            <w:right w:w="108" w:type="dxa"/>
          </w:tblCellMar>
        </w:tblPrEx>
        <w:trPr>
          <w:trHeight w:val="454" w:hRule="atLeast"/>
        </w:trPr>
        <w:tc>
          <w:tcPr>
            <w:tcW w:w="30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省服装鞋业职教集团</w:t>
            </w: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2010年</w:t>
            </w:r>
          </w:p>
        </w:tc>
        <w:tc>
          <w:tcPr>
            <w:tcW w:w="26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福建二轻学校</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副理事长</w:t>
            </w:r>
          </w:p>
        </w:tc>
      </w:tr>
      <w:tr>
        <w:tblPrEx>
          <w:tblCellMar>
            <w:top w:w="0" w:type="dxa"/>
            <w:left w:w="108" w:type="dxa"/>
            <w:bottom w:w="0" w:type="dxa"/>
            <w:right w:w="108" w:type="dxa"/>
          </w:tblCellMar>
        </w:tblPrEx>
        <w:trPr>
          <w:trHeight w:val="454" w:hRule="atLeast"/>
        </w:trPr>
        <w:tc>
          <w:tcPr>
            <w:tcW w:w="30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省旅游职教集团</w:t>
            </w: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2010年</w:t>
            </w:r>
          </w:p>
        </w:tc>
        <w:tc>
          <w:tcPr>
            <w:tcW w:w="26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福建工贸学校</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常务理事</w:t>
            </w:r>
          </w:p>
        </w:tc>
      </w:tr>
      <w:tr>
        <w:tblPrEx>
          <w:tblCellMar>
            <w:top w:w="0" w:type="dxa"/>
            <w:left w:w="108" w:type="dxa"/>
            <w:bottom w:w="0" w:type="dxa"/>
            <w:right w:w="108" w:type="dxa"/>
          </w:tblCellMar>
        </w:tblPrEx>
        <w:trPr>
          <w:trHeight w:val="454" w:hRule="atLeast"/>
        </w:trPr>
        <w:tc>
          <w:tcPr>
            <w:tcW w:w="30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省汽车维修职教集团</w:t>
            </w: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2015年</w:t>
            </w:r>
          </w:p>
        </w:tc>
        <w:tc>
          <w:tcPr>
            <w:tcW w:w="26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福建理工学校</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副理事长</w:t>
            </w:r>
          </w:p>
        </w:tc>
      </w:tr>
      <w:tr>
        <w:tblPrEx>
          <w:tblCellMar>
            <w:top w:w="0" w:type="dxa"/>
            <w:left w:w="108" w:type="dxa"/>
            <w:bottom w:w="0" w:type="dxa"/>
            <w:right w:w="108" w:type="dxa"/>
          </w:tblCellMar>
        </w:tblPrEx>
        <w:trPr>
          <w:trHeight w:val="454" w:hRule="atLeast"/>
        </w:trPr>
        <w:tc>
          <w:tcPr>
            <w:tcW w:w="30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泉州工艺美术职教集团</w:t>
            </w: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2009年</w:t>
            </w:r>
          </w:p>
        </w:tc>
        <w:tc>
          <w:tcPr>
            <w:tcW w:w="26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泉州华侨职校</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常务理事</w:t>
            </w:r>
          </w:p>
        </w:tc>
      </w:tr>
      <w:tr>
        <w:tblPrEx>
          <w:tblCellMar>
            <w:top w:w="0" w:type="dxa"/>
            <w:left w:w="108" w:type="dxa"/>
            <w:bottom w:w="0" w:type="dxa"/>
            <w:right w:w="108" w:type="dxa"/>
          </w:tblCellMar>
        </w:tblPrEx>
        <w:trPr>
          <w:trHeight w:val="454" w:hRule="atLeast"/>
        </w:trPr>
        <w:tc>
          <w:tcPr>
            <w:tcW w:w="30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泉州电子信息职教集团</w:t>
            </w: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2010年</w:t>
            </w:r>
          </w:p>
        </w:tc>
        <w:tc>
          <w:tcPr>
            <w:tcW w:w="26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泉州信息工程学院</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副理事长</w:t>
            </w:r>
          </w:p>
        </w:tc>
      </w:tr>
      <w:tr>
        <w:tblPrEx>
          <w:tblCellMar>
            <w:top w:w="0" w:type="dxa"/>
            <w:left w:w="108" w:type="dxa"/>
            <w:bottom w:w="0" w:type="dxa"/>
            <w:right w:w="108" w:type="dxa"/>
          </w:tblCellMar>
        </w:tblPrEx>
        <w:trPr>
          <w:trHeight w:val="454" w:hRule="atLeast"/>
        </w:trPr>
        <w:tc>
          <w:tcPr>
            <w:tcW w:w="30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泉州幼教职教集团</w:t>
            </w: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2011年</w:t>
            </w:r>
          </w:p>
        </w:tc>
        <w:tc>
          <w:tcPr>
            <w:tcW w:w="26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泉州幼儿高等专科学校</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常务理事</w:t>
            </w:r>
          </w:p>
        </w:tc>
      </w:tr>
      <w:tr>
        <w:tblPrEx>
          <w:tblCellMar>
            <w:top w:w="0" w:type="dxa"/>
            <w:left w:w="108" w:type="dxa"/>
            <w:bottom w:w="0" w:type="dxa"/>
            <w:right w:w="108" w:type="dxa"/>
          </w:tblCellMar>
        </w:tblPrEx>
        <w:trPr>
          <w:trHeight w:val="454" w:hRule="atLeast"/>
        </w:trPr>
        <w:tc>
          <w:tcPr>
            <w:tcW w:w="30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泉州纺织鞋服职教集团</w:t>
            </w: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2015年</w:t>
            </w:r>
          </w:p>
        </w:tc>
        <w:tc>
          <w:tcPr>
            <w:tcW w:w="26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泉州轻工学院</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常务理事</w:t>
            </w:r>
          </w:p>
        </w:tc>
      </w:tr>
      <w:tr>
        <w:tblPrEx>
          <w:tblCellMar>
            <w:top w:w="0" w:type="dxa"/>
            <w:left w:w="108" w:type="dxa"/>
            <w:bottom w:w="0" w:type="dxa"/>
            <w:right w:w="108" w:type="dxa"/>
          </w:tblCellMar>
        </w:tblPrEx>
        <w:trPr>
          <w:trHeight w:val="454" w:hRule="atLeast"/>
        </w:trPr>
        <w:tc>
          <w:tcPr>
            <w:tcW w:w="30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泉州市职业院校联盟</w:t>
            </w: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2016年</w:t>
            </w:r>
          </w:p>
        </w:tc>
        <w:tc>
          <w:tcPr>
            <w:tcW w:w="26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泉州黎明职业大学</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副理事长</w:t>
            </w:r>
          </w:p>
        </w:tc>
      </w:tr>
      <w:tr>
        <w:tblPrEx>
          <w:tblCellMar>
            <w:top w:w="0" w:type="dxa"/>
            <w:left w:w="108" w:type="dxa"/>
            <w:bottom w:w="0" w:type="dxa"/>
            <w:right w:w="108" w:type="dxa"/>
          </w:tblCellMar>
        </w:tblPrEx>
        <w:trPr>
          <w:trHeight w:val="454" w:hRule="atLeast"/>
        </w:trPr>
        <w:tc>
          <w:tcPr>
            <w:tcW w:w="30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泉州文化创意职教联盟</w:t>
            </w: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2016年</w:t>
            </w:r>
          </w:p>
        </w:tc>
        <w:tc>
          <w:tcPr>
            <w:tcW w:w="26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泉州工艺美术学院</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常务理事</w:t>
            </w:r>
          </w:p>
        </w:tc>
      </w:tr>
      <w:tr>
        <w:tblPrEx>
          <w:tblCellMar>
            <w:top w:w="0" w:type="dxa"/>
            <w:left w:w="108" w:type="dxa"/>
            <w:bottom w:w="0" w:type="dxa"/>
            <w:right w:w="108" w:type="dxa"/>
          </w:tblCellMar>
        </w:tblPrEx>
        <w:trPr>
          <w:trHeight w:val="454" w:hRule="atLeast"/>
        </w:trPr>
        <w:tc>
          <w:tcPr>
            <w:tcW w:w="30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泉州市汽车维修职教联盟</w:t>
            </w: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2017年</w:t>
            </w:r>
          </w:p>
        </w:tc>
        <w:tc>
          <w:tcPr>
            <w:tcW w:w="26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泉州理工学院</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副理事长</w:t>
            </w:r>
          </w:p>
        </w:tc>
      </w:tr>
      <w:tr>
        <w:tblPrEx>
          <w:tblCellMar>
            <w:top w:w="0" w:type="dxa"/>
            <w:left w:w="108" w:type="dxa"/>
            <w:bottom w:w="0" w:type="dxa"/>
            <w:right w:w="108" w:type="dxa"/>
          </w:tblCellMar>
        </w:tblPrEx>
        <w:trPr>
          <w:trHeight w:val="454" w:hRule="atLeast"/>
        </w:trPr>
        <w:tc>
          <w:tcPr>
            <w:tcW w:w="30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泉州市纺织鞋服职教联盟</w:t>
            </w: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2017年</w:t>
            </w:r>
          </w:p>
        </w:tc>
        <w:tc>
          <w:tcPr>
            <w:tcW w:w="26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泉州纺织学院</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副理事长</w:t>
            </w:r>
          </w:p>
        </w:tc>
      </w:tr>
      <w:tr>
        <w:tblPrEx>
          <w:tblCellMar>
            <w:top w:w="0" w:type="dxa"/>
            <w:left w:w="108" w:type="dxa"/>
            <w:bottom w:w="0" w:type="dxa"/>
            <w:right w:w="108" w:type="dxa"/>
          </w:tblCellMar>
        </w:tblPrEx>
        <w:trPr>
          <w:trHeight w:val="454" w:hRule="atLeast"/>
        </w:trPr>
        <w:tc>
          <w:tcPr>
            <w:tcW w:w="30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泉州市智能制造职教联盟</w:t>
            </w: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2017年</w:t>
            </w:r>
          </w:p>
        </w:tc>
        <w:tc>
          <w:tcPr>
            <w:tcW w:w="26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泉州信息工程学院</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常务理事</w:t>
            </w:r>
          </w:p>
        </w:tc>
      </w:tr>
      <w:tr>
        <w:tblPrEx>
          <w:tblCellMar>
            <w:top w:w="0" w:type="dxa"/>
            <w:left w:w="108" w:type="dxa"/>
            <w:bottom w:w="0" w:type="dxa"/>
            <w:right w:w="108" w:type="dxa"/>
          </w:tblCellMar>
        </w:tblPrEx>
        <w:trPr>
          <w:trHeight w:val="454" w:hRule="atLeast"/>
        </w:trPr>
        <w:tc>
          <w:tcPr>
            <w:tcW w:w="30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泉州市学前教育职教联盟</w:t>
            </w: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2018年</w:t>
            </w:r>
          </w:p>
        </w:tc>
        <w:tc>
          <w:tcPr>
            <w:tcW w:w="265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泉州幼儿高等专科学校</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副理事长</w:t>
            </w:r>
          </w:p>
        </w:tc>
      </w:tr>
    </w:tbl>
    <w:p>
      <w:pPr>
        <w:pStyle w:val="2"/>
        <w:ind w:firstLine="640"/>
        <w:rPr>
          <w:color w:val="000000" w:themeColor="text1"/>
          <w14:textFill>
            <w14:solidFill>
              <w14:schemeClr w14:val="tx1"/>
            </w14:solidFill>
          </w14:textFill>
        </w:rPr>
      </w:pPr>
      <w:bookmarkStart w:id="22" w:name="_Toc30758"/>
      <w:r>
        <w:rPr>
          <w:rFonts w:hint="eastAsia"/>
          <w:color w:val="000000" w:themeColor="text1"/>
          <w14:textFill>
            <w14:solidFill>
              <w14:schemeClr w14:val="tx1"/>
            </w14:solidFill>
          </w14:textFill>
        </w:rPr>
        <w:t>五、社会贡献</w:t>
      </w:r>
      <w:bookmarkEnd w:id="22"/>
    </w:p>
    <w:p>
      <w:pPr>
        <w:pStyle w:val="3"/>
        <w:ind w:firstLine="643"/>
        <w:rPr>
          <w:color w:val="000000" w:themeColor="text1"/>
          <w14:textFill>
            <w14:solidFill>
              <w14:schemeClr w14:val="tx1"/>
            </w14:solidFill>
          </w14:textFill>
        </w:rPr>
      </w:pPr>
      <w:bookmarkStart w:id="23" w:name="_Toc8572"/>
      <w:r>
        <w:rPr>
          <w:rFonts w:hint="eastAsia"/>
          <w:color w:val="000000" w:themeColor="text1"/>
          <w14:textFill>
            <w14:solidFill>
              <w14:schemeClr w14:val="tx1"/>
            </w14:solidFill>
          </w14:textFill>
        </w:rPr>
        <w:t>（一）技术技能人才培养。</w:t>
      </w:r>
      <w:bookmarkEnd w:id="23"/>
    </w:p>
    <w:p>
      <w:pPr>
        <w:spacing w:line="560" w:lineRule="exact"/>
        <w:ind w:firstLine="640" w:firstLineChars="200"/>
        <w:rPr>
          <w:rFonts w:ascii="仿宋_GB2312" w:hAnsi="宋体" w:eastAsia="仿宋_GB2312" w:cs="Arial"/>
          <w:color w:val="000000" w:themeColor="text1"/>
          <w:sz w:val="32"/>
          <w:szCs w:val="32"/>
          <w14:textFill>
            <w14:solidFill>
              <w14:schemeClr w14:val="tx1"/>
            </w14:solidFill>
          </w14:textFill>
        </w:rPr>
      </w:pPr>
      <w:r>
        <w:rPr>
          <w:rFonts w:hint="eastAsia" w:ascii="仿宋_GB2312" w:hAnsi="宋体" w:eastAsia="仿宋_GB2312" w:cs="Arial"/>
          <w:color w:val="000000" w:themeColor="text1"/>
          <w:sz w:val="32"/>
          <w:szCs w:val="32"/>
          <w14:textFill>
            <w14:solidFill>
              <w14:schemeClr w14:val="tx1"/>
            </w14:solidFill>
          </w14:textFill>
        </w:rPr>
        <w:t>学校坚持德育为先，强技先厚德的育人理念，教育学生“学一项技能，谋一份职业，干一番事业”。推进“校企合作、工学结合、顶岗实习”“现代学徒制”的人才培养模式，形成</w:t>
      </w:r>
    </w:p>
    <w:p>
      <w:pPr>
        <w:spacing w:line="560" w:lineRule="exact"/>
        <w:ind w:firstLine="640" w:firstLineChars="200"/>
        <w:rPr>
          <w:rFonts w:ascii="仿宋_GB2312" w:hAnsi="宋体" w:eastAsia="仿宋_GB2312" w:cs="Arial"/>
          <w:color w:val="000000" w:themeColor="text1"/>
          <w:sz w:val="32"/>
          <w:szCs w:val="32"/>
          <w14:textFill>
            <w14:solidFill>
              <w14:schemeClr w14:val="tx1"/>
            </w14:solidFill>
          </w14:textFill>
        </w:rPr>
      </w:pPr>
      <w:r>
        <w:rPr>
          <w:rFonts w:hint="eastAsia" w:ascii="仿宋_GB2312" w:hAnsi="宋体" w:eastAsia="仿宋_GB2312" w:cs="Arial"/>
          <w:color w:val="000000" w:themeColor="text1"/>
          <w:sz w:val="32"/>
          <w:szCs w:val="32"/>
          <w14:textFill>
            <w14:solidFill>
              <w14:schemeClr w14:val="tx1"/>
            </w14:solidFill>
          </w14:textFill>
        </w:rPr>
        <w:t>校企共同参与的机制与模式。坚持“五对接”，即：学校与企业对接、专业与产业对接、教学过程与生产过程对接、课程内容与职业标准对接、毕业证书与职业资格证书对接。坚持实践教学与理论教学的比例至少6:4，切实提高学生的技能水平。组织学生参加各级各类技能竞赛，提高人才培养质量。每年都进行区域经济社会人才需求调研，了解区域经济发展及人才需求情况，2020年学校毕业生1385人，就业率达99.78%，学校重视技术技能人才对产业企业的作用的发挥，指导教师经常与就业单位相关负责人见面，征求用人单位对技术技能人才的表现评价及对学校专业建设的建议，用人单位满意度达95.89%。</w:t>
      </w:r>
    </w:p>
    <w:p>
      <w:pPr>
        <w:pStyle w:val="3"/>
        <w:ind w:firstLine="643"/>
        <w:rPr>
          <w:color w:val="000000" w:themeColor="text1"/>
          <w14:textFill>
            <w14:solidFill>
              <w14:schemeClr w14:val="tx1"/>
            </w14:solidFill>
          </w14:textFill>
        </w:rPr>
      </w:pPr>
      <w:bookmarkStart w:id="24" w:name="_Toc217"/>
      <w:r>
        <w:rPr>
          <w:rFonts w:hint="eastAsia"/>
          <w:color w:val="000000" w:themeColor="text1"/>
          <w14:textFill>
            <w14:solidFill>
              <w14:schemeClr w14:val="tx1"/>
            </w14:solidFill>
          </w14:textFill>
        </w:rPr>
        <w:t>（二）社会服务。</w:t>
      </w:r>
      <w:bookmarkEnd w:id="24"/>
    </w:p>
    <w:p>
      <w:pPr>
        <w:spacing w:line="560" w:lineRule="exact"/>
        <w:ind w:firstLine="640" w:firstLineChars="200"/>
        <w:rPr>
          <w:rFonts w:ascii="仿宋_GB2312" w:hAnsi="宋体" w:eastAsia="仿宋_GB2312" w:cs="Arial"/>
          <w:color w:val="000000" w:themeColor="text1"/>
          <w:sz w:val="32"/>
          <w:szCs w:val="32"/>
          <w14:textFill>
            <w14:solidFill>
              <w14:schemeClr w14:val="tx1"/>
            </w14:solidFill>
          </w14:textFill>
        </w:rPr>
      </w:pPr>
      <w:r>
        <w:rPr>
          <w:rFonts w:hint="eastAsia" w:ascii="仿宋_GB2312" w:hAnsi="宋体" w:eastAsia="仿宋_GB2312" w:cs="Arial"/>
          <w:color w:val="000000" w:themeColor="text1"/>
          <w:sz w:val="32"/>
          <w:szCs w:val="32"/>
          <w14:textFill>
            <w14:solidFill>
              <w14:schemeClr w14:val="tx1"/>
            </w14:solidFill>
          </w14:textFill>
        </w:rPr>
        <w:t>学校积极推进鞋类研发中心和“中鑫之宝”实训中心运行机制改革，加强技术研发和新产品开发力度；依托培训基地开展各类培训；开展面向企业、社会和社区等的职业技能培训；共建企业员工培训基地，探索对接传统工艺传承；与相关部门单位合作面向社区开展职业技能培训，以及保育员、育婴师、电子商务、汽车维修工等方面的社会生活教育活动；加强</w:t>
      </w:r>
      <w:r>
        <w:rPr>
          <w:rFonts w:hint="eastAsia" w:ascii="仿宋_GB2312" w:eastAsia="仿宋_GB2312"/>
          <w:color w:val="000000" w:themeColor="text1"/>
          <w:sz w:val="32"/>
          <w:szCs w:val="32"/>
          <w14:textFill>
            <w14:solidFill>
              <w14:schemeClr w14:val="tx1"/>
            </w14:solidFill>
          </w14:textFill>
        </w:rPr>
        <w:t>参与到校内外各种大小型志愿服务工作。</w:t>
      </w:r>
    </w:p>
    <w:p>
      <w:pPr>
        <w:pStyle w:val="32"/>
        <w:shd w:val="clear" w:color="auto" w:fill="FFFFFF"/>
        <w:spacing w:before="0" w:beforeAutospacing="0" w:after="0" w:afterAutospacing="0" w:line="600" w:lineRule="exact"/>
        <w:ind w:firstLine="643" w:firstLineChars="200"/>
        <w:rPr>
          <w:rFonts w:ascii="楷体_GB2312" w:eastAsia="楷体_GB2312" w:cs="Arial"/>
          <w:b/>
          <w:color w:val="000000" w:themeColor="text1"/>
          <w:sz w:val="32"/>
          <w:szCs w:val="32"/>
          <w14:textFill>
            <w14:solidFill>
              <w14:schemeClr w14:val="tx1"/>
            </w14:solidFill>
          </w14:textFill>
        </w:rPr>
      </w:pPr>
      <w:r>
        <w:rPr>
          <w:rFonts w:hint="eastAsia" w:ascii="楷体_GB2312" w:eastAsia="楷体_GB2312" w:cs="Arial"/>
          <w:b/>
          <w:color w:val="000000" w:themeColor="text1"/>
          <w:sz w:val="32"/>
          <w:szCs w:val="32"/>
          <w14:textFill>
            <w14:solidFill>
              <w14:schemeClr w14:val="tx1"/>
            </w14:solidFill>
          </w14:textFill>
        </w:rPr>
        <w:t>1．社会培训工作和亮点。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s="Arial"/>
          <w:color w:val="000000" w:themeColor="text1"/>
          <w:sz w:val="32"/>
          <w:szCs w:val="32"/>
          <w14:textFill>
            <w14:solidFill>
              <w14:schemeClr w14:val="tx1"/>
            </w14:solidFill>
          </w14:textFill>
        </w:rPr>
        <w:t>（1）学校在校企合作过程中，主动与政府职能部门和行业、企业沟通对接，寻找合作结合点，实现互利共赢。共建职业技能培训中心，为企业员工提供立足岗位的技术技能培训服务，与相关部门合作面向社区开展职业技能培训，以及与生活密切相关的保育员、育婴师、汽车维修工技能等方面的社会生活教育活动。</w:t>
      </w:r>
      <w:r>
        <w:rPr>
          <w:rFonts w:hint="eastAsia" w:ascii="仿宋_GB2312" w:eastAsia="仿宋_GB2312"/>
          <w:color w:val="000000" w:themeColor="text1"/>
          <w:sz w:val="32"/>
          <w:szCs w:val="32"/>
          <w14:textFill>
            <w14:solidFill>
              <w14:schemeClr w14:val="tx1"/>
            </w14:solidFill>
          </w14:textFill>
        </w:rPr>
        <w:t>2019-2020年度，其中保育员339人，育婴员315人，汽车维修工242人，电子商务178人，色彩顾问师42人，陶瓷装饰工139人，共计1255人。</w:t>
      </w:r>
    </w:p>
    <w:p>
      <w:pPr>
        <w:spacing w:line="560" w:lineRule="exact"/>
        <w:ind w:firstLine="640" w:firstLineChars="200"/>
        <w:rPr>
          <w:rFonts w:ascii="仿宋_GB2312" w:hAnsi="宋体" w:eastAsia="仿宋_GB2312" w:cs="Arial"/>
          <w:color w:val="000000" w:themeColor="text1"/>
          <w:sz w:val="32"/>
          <w:szCs w:val="32"/>
          <w14:textFill>
            <w14:solidFill>
              <w14:schemeClr w14:val="tx1"/>
            </w14:solidFill>
          </w14:textFill>
        </w:rPr>
      </w:pPr>
      <w:r>
        <w:rPr>
          <w:rFonts w:hint="eastAsia" w:ascii="仿宋_GB2312" w:hAnsi="宋体" w:eastAsia="仿宋_GB2312" w:cs="Arial"/>
          <w:color w:val="000000" w:themeColor="text1"/>
          <w:sz w:val="32"/>
          <w:szCs w:val="32"/>
          <w14:textFill>
            <w14:solidFill>
              <w14:schemeClr w14:val="tx1"/>
            </w14:solidFill>
          </w14:textFill>
        </w:rPr>
        <w:t>（2）学校与中国轻工（晋江海峡）培训基地联合开展珠宝、陶瓷装饰工、保育员、育婴员等技培训鉴定700人工作，帮助企业人才提升技能并获得晋江优秀人才资格。学校还为西园街道社区人员进行电子商务技能培训134人，为新塘街道汽车销售行业协会培训洗车修理工等培训工作86人，提升企业工作人员和社区居民的职业技术技能水平和专业素质。</w:t>
      </w:r>
    </w:p>
    <w:p>
      <w:pPr>
        <w:spacing w:line="600" w:lineRule="exact"/>
        <w:ind w:firstLine="758" w:firstLineChars="236"/>
        <w:rPr>
          <w:rFonts w:ascii="仿宋_GB2312" w:hAnsi="宋体" w:eastAsia="仿宋_GB2312" w:cs="Arial"/>
          <w:color w:val="000000" w:themeColor="text1"/>
          <w:sz w:val="32"/>
          <w:szCs w:val="32"/>
          <w14:textFill>
            <w14:solidFill>
              <w14:schemeClr w14:val="tx1"/>
            </w14:solidFill>
          </w14:textFill>
        </w:rPr>
      </w:pPr>
      <w:r>
        <w:rPr>
          <w:rFonts w:ascii="楷体_GB2312" w:hAnsi="宋体" w:eastAsia="楷体_GB2312" w:cs="Arial"/>
          <w:b/>
          <w:color w:val="000000" w:themeColor="text1"/>
          <w:sz w:val="32"/>
          <w:szCs w:val="32"/>
          <w14:textFill>
            <w14:solidFill>
              <w14:schemeClr w14:val="tx1"/>
            </w14:solidFill>
          </w14:textFill>
        </w:rPr>
        <w:t>2.</w:t>
      </w:r>
      <w:r>
        <w:rPr>
          <w:rFonts w:hint="eastAsia" w:ascii="楷体_GB2312" w:hAnsi="宋体" w:eastAsia="楷体_GB2312" w:cs="Arial"/>
          <w:b/>
          <w:color w:val="000000" w:themeColor="text1"/>
          <w:sz w:val="32"/>
          <w:szCs w:val="32"/>
          <w14:textFill>
            <w14:solidFill>
              <w14:schemeClr w14:val="tx1"/>
            </w14:solidFill>
          </w14:textFill>
        </w:rPr>
        <w:t>参与企业技术研发、新产品开发和传统工艺传承。</w:t>
      </w:r>
      <w:r>
        <w:rPr>
          <w:rFonts w:hint="eastAsia" w:ascii="仿宋_GB2312" w:hAnsi="宋体" w:eastAsia="仿宋_GB2312" w:cs="Arial"/>
          <w:color w:val="000000" w:themeColor="text1"/>
          <w:sz w:val="32"/>
          <w:szCs w:val="32"/>
          <w14:textFill>
            <w14:solidFill>
              <w14:schemeClr w14:val="tx1"/>
            </w14:solidFill>
          </w14:textFill>
        </w:rPr>
        <w:t>2016年学校与泉州市启程鞋业有限公司、中科院计算技术研究所萧山工业研究院联合签订建立“中科华侨鞋类创新联合实验室”（鞋样研发中心），</w:t>
      </w:r>
      <w:r>
        <w:rPr>
          <w:rFonts w:hint="eastAsia" w:ascii="仿宋_GB2312" w:hAnsi="宋体" w:eastAsia="仿宋_GB2312" w:cs="宋体"/>
          <w:color w:val="000000" w:themeColor="text1"/>
          <w:kern w:val="0"/>
          <w:sz w:val="32"/>
          <w:szCs w:val="32"/>
          <w14:textFill>
            <w14:solidFill>
              <w14:schemeClr w14:val="tx1"/>
            </w14:solidFill>
          </w14:textFill>
        </w:rPr>
        <w:t>2018年10月，学校又引进泉州三基设创意设计有限公司进驻校园，</w:t>
      </w:r>
      <w:r>
        <w:rPr>
          <w:rFonts w:hint="eastAsia" w:ascii="仿宋_GB2312" w:hAnsi="宋体" w:eastAsia="仿宋_GB2312" w:cs="Arial"/>
          <w:color w:val="000000" w:themeColor="text1"/>
          <w:sz w:val="32"/>
          <w:szCs w:val="32"/>
          <w14:textFill>
            <w14:solidFill>
              <w14:schemeClr w14:val="tx1"/>
            </w14:solidFill>
          </w14:textFill>
        </w:rPr>
        <w:t>师生的研发能力进一步提升。</w:t>
      </w:r>
      <w:r>
        <w:rPr>
          <w:rFonts w:hint="eastAsia" w:ascii="仿宋_GB2312" w:hAnsi="宋体" w:eastAsia="仿宋_GB2312" w:cs="宋体"/>
          <w:color w:val="000000" w:themeColor="text1"/>
          <w:kern w:val="0"/>
          <w:sz w:val="32"/>
          <w:szCs w:val="32"/>
          <w14:textFill>
            <w14:solidFill>
              <w14:schemeClr w14:val="tx1"/>
            </w14:solidFill>
          </w14:textFill>
        </w:rPr>
        <w:t>在研发方面获得突破，能为小微型企业提供更多更好的设计服务。</w:t>
      </w:r>
      <w:r>
        <w:rPr>
          <w:rFonts w:hint="eastAsia" w:ascii="仿宋_GB2312" w:hAnsi="宋体" w:eastAsia="仿宋_GB2312" w:cs="Arial"/>
          <w:color w:val="000000" w:themeColor="text1"/>
          <w:sz w:val="32"/>
          <w:szCs w:val="32"/>
          <w14:textFill>
            <w14:solidFill>
              <w14:schemeClr w14:val="tx1"/>
            </w14:solidFill>
          </w14:textFill>
        </w:rPr>
        <w:t>在校企共同合作指导，在2019年度福建省“海峡杯”工业设计（晋江）大赛上由鞋类设计教研组彭滔等老师组织师生团体参赛，投稿作品共计47件，其中入围3件，最终作品《风洞科技》获得决赛评委的一致好评，摘得2019年福建省"海峡杯"工业设计（晋江）大赛运动鞋服组银奖。</w:t>
      </w:r>
    </w:p>
    <w:p>
      <w:pPr>
        <w:spacing w:line="560" w:lineRule="exact"/>
        <w:ind w:firstLine="643" w:firstLineChars="200"/>
        <w:rPr>
          <w:rFonts w:ascii="仿宋_GB2312" w:hAnsi="宋体" w:eastAsia="仿宋_GB2312" w:cs="Arial"/>
          <w:color w:val="000000" w:themeColor="text1"/>
          <w:sz w:val="32"/>
          <w:szCs w:val="32"/>
          <w14:textFill>
            <w14:solidFill>
              <w14:schemeClr w14:val="tx1"/>
            </w14:solidFill>
          </w14:textFill>
        </w:rPr>
      </w:pPr>
      <w:r>
        <w:rPr>
          <w:rFonts w:hint="eastAsia" w:ascii="楷体_GB2312" w:hAnsi="宋体" w:eastAsia="楷体_GB2312" w:cs="Arial"/>
          <w:b/>
          <w:color w:val="000000" w:themeColor="text1"/>
          <w:sz w:val="32"/>
          <w:szCs w:val="32"/>
          <w14:textFill>
            <w14:solidFill>
              <w14:schemeClr w14:val="tx1"/>
            </w14:solidFill>
          </w14:textFill>
        </w:rPr>
        <w:t>3</w:t>
      </w:r>
      <w:r>
        <w:rPr>
          <w:rFonts w:ascii="楷体_GB2312" w:hAnsi="宋体" w:eastAsia="楷体_GB2312" w:cs="Arial"/>
          <w:b/>
          <w:color w:val="000000" w:themeColor="text1"/>
          <w:sz w:val="32"/>
          <w:szCs w:val="32"/>
          <w14:textFill>
            <w14:solidFill>
              <w14:schemeClr w14:val="tx1"/>
            </w14:solidFill>
          </w14:textFill>
        </w:rPr>
        <w:t>.</w:t>
      </w:r>
      <w:r>
        <w:rPr>
          <w:rFonts w:hint="eastAsia" w:ascii="楷体_GB2312" w:hAnsi="宋体" w:eastAsia="楷体_GB2312" w:cs="Arial"/>
          <w:b/>
          <w:color w:val="000000" w:themeColor="text1"/>
          <w:sz w:val="32"/>
          <w:szCs w:val="32"/>
          <w14:textFill>
            <w14:solidFill>
              <w14:schemeClr w14:val="tx1"/>
            </w14:solidFill>
          </w14:textFill>
        </w:rPr>
        <w:t>传承南音文化。</w:t>
      </w:r>
      <w:r>
        <w:rPr>
          <w:rFonts w:hint="eastAsia" w:ascii="仿宋_GB2312" w:hAnsi="宋体" w:eastAsia="仿宋_GB2312" w:cs="Arial"/>
          <w:color w:val="000000" w:themeColor="text1"/>
          <w:sz w:val="32"/>
          <w:szCs w:val="32"/>
          <w14:textFill>
            <w14:solidFill>
              <w14:schemeClr w14:val="tx1"/>
            </w14:solidFill>
          </w14:textFill>
        </w:rPr>
        <w:t>为弘扬传统文化，学校南音社团在省级南音传承人陈丽娟老师及学校南音传承人庄</w:t>
      </w:r>
      <w:r>
        <w:rPr>
          <w:rFonts w:hint="eastAsia" w:ascii="微软雅黑" w:hAnsi="微软雅黑" w:eastAsia="微软雅黑" w:cs="微软雅黑"/>
          <w:color w:val="000000" w:themeColor="text1"/>
          <w:sz w:val="32"/>
          <w:szCs w:val="32"/>
          <w14:textFill>
            <w14:solidFill>
              <w14:schemeClr w14:val="tx1"/>
            </w14:solidFill>
          </w14:textFill>
        </w:rPr>
        <w:t>珺</w:t>
      </w:r>
      <w:r>
        <w:rPr>
          <w:rFonts w:hint="eastAsia" w:ascii="仿宋_GB2312" w:hAnsi="仿宋_GB2312" w:eastAsia="仿宋_GB2312" w:cs="仿宋_GB2312"/>
          <w:color w:val="000000" w:themeColor="text1"/>
          <w:sz w:val="32"/>
          <w:szCs w:val="32"/>
          <w14:textFill>
            <w14:solidFill>
              <w14:schemeClr w14:val="tx1"/>
            </w14:solidFill>
          </w14:textFill>
        </w:rPr>
        <w:t>瑜、蔡白虹老师的组织下，聘请</w:t>
      </w:r>
      <w:r>
        <w:rPr>
          <w:rFonts w:hint="eastAsia" w:ascii="仿宋_GB2312" w:hAnsi="宋体" w:eastAsia="仿宋_GB2312" w:cs="Arial"/>
          <w:color w:val="000000" w:themeColor="text1"/>
          <w:sz w:val="32"/>
          <w:szCs w:val="32"/>
          <w14:textFill>
            <w14:solidFill>
              <w14:schemeClr w14:val="tx1"/>
            </w14:solidFill>
          </w14:textFill>
        </w:rPr>
        <w:t>国家级南音传承人苏统谋先生和晋江市南音协会会长、福建省南音传承人蔡龙眼先生为南音社团特聘教授</w:t>
      </w:r>
      <w:r>
        <w:rPr>
          <w:rFonts w:hint="eastAsia" w:ascii="仿宋_GB2312" w:hAnsi="仿宋_GB2312" w:eastAsia="仿宋_GB2312" w:cs="仿宋_GB2312"/>
          <w:color w:val="000000" w:themeColor="text1"/>
          <w:sz w:val="32"/>
          <w:szCs w:val="32"/>
          <w14:textFill>
            <w14:solidFill>
              <w14:schemeClr w14:val="tx1"/>
            </w14:solidFill>
          </w14:textFill>
        </w:rPr>
        <w:t>。社团</w:t>
      </w:r>
      <w:r>
        <w:rPr>
          <w:rFonts w:hint="eastAsia" w:ascii="仿宋_GB2312" w:hAnsi="宋体" w:eastAsia="仿宋_GB2312" w:cs="Arial"/>
          <w:color w:val="000000" w:themeColor="text1"/>
          <w:sz w:val="32"/>
          <w:szCs w:val="32"/>
          <w14:textFill>
            <w14:solidFill>
              <w14:schemeClr w14:val="tx1"/>
            </w14:solidFill>
          </w14:textFill>
        </w:rPr>
        <w:t>发展不断壮大，也取得了丰硕的成果，2019年晋江华侨职校师生南音社与晋江市南音协会合作交流，在12月15日晋江市祖昌音乐厅南音馆开展“古乐雅韵”展演活动。</w:t>
      </w:r>
      <w:r>
        <w:rPr>
          <w:rFonts w:hint="eastAsia" w:ascii="仿宋_GB2312" w:eastAsia="仿宋_GB2312"/>
          <w:color w:val="000000" w:themeColor="text1"/>
          <w:sz w:val="32"/>
          <w:szCs w:val="32"/>
          <w14:textFill>
            <w14:solidFill>
              <w14:schemeClr w14:val="tx1"/>
            </w14:solidFill>
          </w14:textFill>
        </w:rPr>
        <w:t>社团师生</w:t>
      </w:r>
      <w:r>
        <w:rPr>
          <w:rFonts w:hint="eastAsia" w:ascii="仿宋_GB2312" w:hAnsi="宋体" w:eastAsia="仿宋_GB2312" w:cs="Arial"/>
          <w:color w:val="000000" w:themeColor="text1"/>
          <w:sz w:val="32"/>
          <w:szCs w:val="32"/>
          <w14:textFill>
            <w14:solidFill>
              <w14:schemeClr w14:val="tx1"/>
            </w14:solidFill>
          </w14:textFill>
        </w:rPr>
        <w:t>多次受邀参加晋江市、泉州市各种大型晚会，指导教师庄</w:t>
      </w:r>
      <w:r>
        <w:rPr>
          <w:rFonts w:hint="eastAsia" w:ascii="微软雅黑" w:hAnsi="微软雅黑" w:eastAsia="微软雅黑" w:cs="微软雅黑"/>
          <w:color w:val="000000" w:themeColor="text1"/>
          <w:sz w:val="32"/>
          <w:szCs w:val="32"/>
          <w14:textFill>
            <w14:solidFill>
              <w14:schemeClr w14:val="tx1"/>
            </w14:solidFill>
          </w14:textFill>
        </w:rPr>
        <w:t>珺</w:t>
      </w:r>
      <w:r>
        <w:rPr>
          <w:rFonts w:hint="eastAsia" w:ascii="仿宋_GB2312" w:hAnsi="仿宋_GB2312" w:eastAsia="仿宋_GB2312" w:cs="仿宋_GB2312"/>
          <w:color w:val="000000" w:themeColor="text1"/>
          <w:sz w:val="32"/>
          <w:szCs w:val="32"/>
          <w14:textFill>
            <w14:solidFill>
              <w14:schemeClr w14:val="tx1"/>
            </w14:solidFill>
          </w14:textFill>
        </w:rPr>
        <w:t>瑜代表福建曲艺家协会赴新加坡参加国际青年南音展演、赴韩国参加第二届中韩国合唱节活动、赴青岛参加国际合唱大赛</w:t>
      </w:r>
      <w:r>
        <w:rPr>
          <w:rFonts w:hint="eastAsia" w:ascii="仿宋_GB2312" w:hAnsi="宋体" w:eastAsia="仿宋_GB2312" w:cs="Arial"/>
          <w:color w:val="000000" w:themeColor="text1"/>
          <w:sz w:val="32"/>
          <w:szCs w:val="32"/>
          <w14:textFill>
            <w14:solidFill>
              <w14:schemeClr w14:val="tx1"/>
            </w14:solidFill>
          </w14:textFill>
        </w:rPr>
        <w:t>受到了各级领导、专业人士的一度好评。</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4.学校加强志愿服务建设。</w:t>
      </w:r>
      <w:r>
        <w:rPr>
          <w:rFonts w:hint="eastAsia" w:ascii="仿宋_GB2312" w:eastAsia="仿宋_GB2312"/>
          <w:color w:val="000000" w:themeColor="text1"/>
          <w:sz w:val="32"/>
          <w:szCs w:val="32"/>
          <w14:textFill>
            <w14:solidFill>
              <w14:schemeClr w14:val="tx1"/>
            </w14:solidFill>
          </w14:textFill>
        </w:rPr>
        <w:t>到20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底止，学校共建成包含晋江华侨职校青年志愿者协会、晋江华侨职校社会服务队、晋江华侨职校西藏志愿队、晋江华侨职校航空礼仪服务队、晋江华侨职校双创技能志愿服务队、晋江华侨职校党员义工队、晋江华侨职校幼教志愿服务队七个志愿服务团队，参与到校内外各种大小型志愿服务工作</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本年度我校团委会共开展52场校内外志愿者服务活动、参与师生人数达2000余人，参与志愿服务总时长达320小时。参加如晋江市政府组织的第18届世界中学生运动会动员大会、福建省体育局主办的“全民小康、全民健身”健步走作等大型志愿服务工作，学校师生志愿服务的精神面貌获得市级领导、社团组织的高度认可。</w:t>
      </w:r>
    </w:p>
    <w:p>
      <w:pPr>
        <w:pStyle w:val="3"/>
        <w:ind w:firstLine="643"/>
        <w:rPr>
          <w:color w:val="000000" w:themeColor="text1"/>
          <w14:textFill>
            <w14:solidFill>
              <w14:schemeClr w14:val="tx1"/>
            </w14:solidFill>
          </w14:textFill>
        </w:rPr>
      </w:pPr>
      <w:bookmarkStart w:id="25" w:name="_Toc27287"/>
      <w:r>
        <w:rPr>
          <w:rFonts w:hint="eastAsia"/>
          <w:color w:val="000000" w:themeColor="text1"/>
          <w14:textFill>
            <w14:solidFill>
              <w14:schemeClr w14:val="tx1"/>
            </w14:solidFill>
          </w14:textFill>
        </w:rPr>
        <w:t>（三）对口支援。</w:t>
      </w:r>
      <w:bookmarkEnd w:id="25"/>
    </w:p>
    <w:p>
      <w:pPr>
        <w:spacing w:line="560" w:lineRule="exact"/>
        <w:ind w:firstLine="643" w:firstLineChars="200"/>
        <w:jc w:val="left"/>
        <w:rPr>
          <w:rFonts w:hint="default" w:ascii="仿宋_GB2312" w:eastAsia="仿宋_GB2312"/>
          <w:color w:val="000000" w:themeColor="text1"/>
          <w:sz w:val="32"/>
          <w:szCs w:val="32"/>
          <w:lang w:val="en-US" w:eastAsia="zh-CN"/>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1.承办内地西藏中职班。</w:t>
      </w:r>
      <w:r>
        <w:rPr>
          <w:rFonts w:hint="eastAsia" w:ascii="仿宋_GB2312" w:eastAsia="仿宋_GB2312"/>
          <w:color w:val="000000" w:themeColor="text1"/>
          <w:sz w:val="32"/>
          <w:szCs w:val="32"/>
          <w14:textFill>
            <w14:solidFill>
              <w14:schemeClr w14:val="tx1"/>
            </w14:solidFill>
          </w14:textFill>
        </w:rPr>
        <w:t>2010年秋季起，学校开始承接内地西藏中职班办班任务，学校现有藏族在校学生</w:t>
      </w:r>
      <w:r>
        <w:rPr>
          <w:rFonts w:hint="eastAsia" w:ascii="仿宋_GB2312" w:eastAsia="仿宋_GB2312"/>
          <w:color w:val="000000" w:themeColor="text1"/>
          <w:sz w:val="32"/>
          <w:szCs w:val="32"/>
          <w:highlight w:val="none"/>
          <w:lang w:val="en-US" w:eastAsia="zh-CN"/>
          <w14:textFill>
            <w14:solidFill>
              <w14:schemeClr w14:val="tx1"/>
            </w14:solidFill>
          </w14:textFill>
        </w:rPr>
        <w:t>49</w:t>
      </w:r>
      <w:r>
        <w:rPr>
          <w:rFonts w:hint="eastAsia" w:ascii="仿宋_GB2312" w:eastAsia="仿宋_GB2312"/>
          <w:color w:val="000000" w:themeColor="text1"/>
          <w:sz w:val="32"/>
          <w:szCs w:val="32"/>
          <w:highlight w:val="none"/>
          <w14:textFill>
            <w14:solidFill>
              <w14:schemeClr w14:val="tx1"/>
            </w14:solidFill>
          </w14:textFill>
        </w:rPr>
        <w:t>人</w:t>
      </w:r>
      <w:r>
        <w:rPr>
          <w:rFonts w:hint="eastAsia" w:ascii="仿宋_GB2312" w:eastAsia="仿宋_GB2312"/>
          <w:color w:val="000000" w:themeColor="text1"/>
          <w:sz w:val="32"/>
          <w:szCs w:val="32"/>
          <w14:textFill>
            <w14:solidFill>
              <w14:schemeClr w14:val="tx1"/>
            </w14:solidFill>
          </w14:textFill>
        </w:rPr>
        <w:t>。至今已为西藏培养汽车维修和办公文员专业多批毕业生，已在西藏经济建设各条战线上发挥力量。</w:t>
      </w:r>
      <w:r>
        <w:rPr>
          <w:rFonts w:hint="eastAsia" w:ascii="仿宋_GB2312" w:eastAsia="仿宋_GB2312"/>
          <w:color w:val="000000" w:themeColor="text1"/>
          <w:sz w:val="32"/>
          <w:szCs w:val="32"/>
          <w:lang w:val="en-US" w:eastAsia="zh-CN"/>
          <w14:textFill>
            <w14:solidFill>
              <w14:schemeClr w14:val="tx1"/>
            </w14:solidFill>
          </w14:textFill>
        </w:rPr>
        <w:t>2020年5月31日-6月11日，学校联合晋江经济报，开展“十年，格桑花又开”回访内地西藏班毕业生活动，实地深入西藏拉萨、山南、日喀则、林芝等地采访西藏毕业生学成返乡后对社会发展的贡献。</w:t>
      </w:r>
    </w:p>
    <w:p>
      <w:pPr>
        <w:spacing w:line="560" w:lineRule="exact"/>
        <w:ind w:firstLine="643" w:firstLineChars="200"/>
        <w:jc w:val="left"/>
        <w:rPr>
          <w:rFonts w:hint="eastAsia" w:ascii="仿宋_GB2312" w:eastAsia="仿宋_GB2312"/>
          <w:color w:val="000000" w:themeColor="text1"/>
          <w:sz w:val="32"/>
          <w:szCs w:val="32"/>
          <w:lang w:val="en-US" w:eastAsia="zh-CN"/>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2.闽宁合作办学。</w:t>
      </w:r>
      <w:r>
        <w:rPr>
          <w:rFonts w:hint="eastAsia" w:ascii="仿宋_GB2312" w:eastAsia="仿宋_GB2312"/>
          <w:color w:val="000000" w:themeColor="text1"/>
          <w:sz w:val="32"/>
          <w:szCs w:val="32"/>
          <w14:textFill>
            <w14:solidFill>
              <w14:schemeClr w14:val="tx1"/>
            </w14:solidFill>
          </w14:textFill>
        </w:rPr>
        <w:t>与宁夏盐池县职业中学开展合作办学，开展汽车运用与维修专业及师资队伍建设协助交流，就汽车运用与维修专业建设，同时就师资队伍建设作出安排，就双方学校的教师交流达成协议。</w:t>
      </w:r>
      <w:r>
        <w:rPr>
          <w:rFonts w:hint="eastAsia" w:ascii="仿宋_GB2312" w:eastAsia="仿宋_GB2312"/>
          <w:color w:val="000000" w:themeColor="text1"/>
          <w:sz w:val="32"/>
          <w:szCs w:val="32"/>
          <w:lang w:val="en-US" w:eastAsia="zh-CN"/>
          <w14:textFill>
            <w14:solidFill>
              <w14:schemeClr w14:val="tx1"/>
            </w14:solidFill>
          </w14:textFill>
        </w:rPr>
        <w:t>2020年秋季初，迎来宁夏盐池职业中学师生一行8人到我校为期三个月挂职、学习。双方就专业教师挂职学习、学生代为培养开展协作。我校高度重视闽宁职业教育对口协作，并就具体工作做出安排，经过三个月的协作交流，双方老师在专业教学、技能培训展开了深度的交流，同时我校教师对宁夏的学生在汽车钣金、汽车喷涂、汽车机电项目方面进行了全方位的技能培训，取得了不错的成绩，2020年12月底宁夏盐池职业中学师生一行返回宁夏。</w:t>
      </w:r>
    </w:p>
    <w:p>
      <w:pPr>
        <w:pStyle w:val="3"/>
        <w:ind w:firstLine="643"/>
        <w:rPr>
          <w:color w:val="000000" w:themeColor="text1"/>
          <w14:textFill>
            <w14:solidFill>
              <w14:schemeClr w14:val="tx1"/>
            </w14:solidFill>
          </w14:textFill>
        </w:rPr>
      </w:pPr>
      <w:bookmarkStart w:id="26" w:name="_Toc2057"/>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四</w:t>
      </w:r>
      <w:r>
        <w:rPr>
          <w:rFonts w:hint="eastAsia"/>
          <w:color w:val="000000" w:themeColor="text1"/>
          <w14:textFill>
            <w14:solidFill>
              <w14:schemeClr w14:val="tx1"/>
            </w14:solidFill>
          </w14:textFill>
        </w:rPr>
        <w:t>）服务抗疫。</w:t>
      </w:r>
      <w:bookmarkEnd w:id="26"/>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疫情就是命令，防控就是责任。全体师生在学校党支部的领导下，凝心聚力，以“七个到位”的工作状态，层层压实疫情防控责任，确保学校安全和师生健康平安。</w:t>
      </w:r>
    </w:p>
    <w:p>
      <w:pPr>
        <w:spacing w:line="560" w:lineRule="exact"/>
        <w:ind w:firstLine="643" w:firstLineChars="200"/>
        <w:jc w:val="left"/>
        <w:rPr>
          <w:rFonts w:hint="eastAsia" w:ascii="仿宋_GB2312" w:eastAsia="仿宋_GB2312"/>
          <w:color w:val="auto"/>
          <w:sz w:val="32"/>
          <w:szCs w:val="32"/>
        </w:rPr>
      </w:pPr>
      <w:r>
        <w:rPr>
          <w:rFonts w:hint="eastAsia" w:ascii="楷体_GB2312" w:eastAsia="楷体_GB2312"/>
          <w:b/>
          <w:color w:val="auto"/>
          <w:sz w:val="32"/>
          <w:szCs w:val="32"/>
        </w:rPr>
        <w:t>1.疫情防控情况。</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一是组织领导到位。制定《防控新型冠状病毒感染的肺炎疫情工作方案》，从“外防输入，内防扩散”到“外防输入，内防反弹”，严格落实值班值守制度，抓实抓细疫情防控工作。召开专题会、部署会、工作会、推进会等。严格落实校园封闭管理。成功举行泉州市中职学校疫情防控应急演练。</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二是宣传发动到位。线上线下等形式，层层传达，及时宣传各级有关疫情防控精神和部署要求、疫情防控知识。转发教育部门及各级指挥部通告，引导全体师生和家长做好自我保护的同时，做到不造谣、不信谣、不传谣。对住校的教职工提出5点要求、对班主任提出3 个务必。</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三是先锋引领到位。引导党员教职工在疫情防控工作中践行初心使命。参与方案制定、信息收集填报、师生返晋返校情况跟踪、西藏班管理、心理援助热线值班、停课不停学的学习计划制定、防控物资盘点采购、志愿服务、捐资等工作。要求党员干部带头不参加各种聚会、不摆席、不聚餐、少串门。</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 xml:space="preserve">四是排查管控到位。突出摸排抓好湖北（武汉）籍师生、中高风险地区师生旅居、密切接触等五种情况排查，坚持 “日报告、零报告”和钉钉健康填报，核酸检测全覆盖。 </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五是信息报告到位。健全信息报告机制，从1 月25 日起启动“日报告、零报告”制度，分别向福建省教育厅、泉州市教育局、晋江教育局、西园街道填报信息，向相关社区转交返晋人员信息。</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六是安全防护到位。筹备各类口罩、消毒液、酒精、额温枪、测温热成像系统、洗手液、防护服、一次性手套、专用垃圾桶、消毒湿巾等防控物资，围绕“吃、住、行、学”落实防控措施，加强消毒消杀。要求师生务必减少外出，出门必须佩戴口罩，要勤洗手、多通风、少集聚。</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七是线上教学辅导安排到位。要求教师充分利用职业教育专业教学资源库组织好职业院校在线教学活动，利用好上线的30 种中职电子版教材。</w:t>
      </w:r>
    </w:p>
    <w:p>
      <w:pPr>
        <w:spacing w:line="560" w:lineRule="exact"/>
        <w:ind w:firstLine="643" w:firstLineChars="200"/>
        <w:jc w:val="left"/>
        <w:rPr>
          <w:rFonts w:hint="eastAsia" w:ascii="仿宋_GB2312" w:eastAsia="楷体_GB2312"/>
          <w:color w:val="auto"/>
          <w:sz w:val="32"/>
          <w:szCs w:val="32"/>
          <w:lang w:eastAsia="zh-CN"/>
        </w:rPr>
      </w:pPr>
      <w:r>
        <w:rPr>
          <w:rFonts w:hint="eastAsia" w:ascii="楷体_GB2312" w:eastAsia="楷体_GB2312"/>
          <w:b/>
          <w:color w:val="auto"/>
          <w:sz w:val="32"/>
          <w:szCs w:val="32"/>
          <w:lang w:val="en-US" w:eastAsia="zh-CN"/>
        </w:rPr>
        <w:t>2</w:t>
      </w:r>
      <w:r>
        <w:rPr>
          <w:rFonts w:hint="eastAsia" w:ascii="楷体_GB2312" w:eastAsia="楷体_GB2312"/>
          <w:b/>
          <w:color w:val="auto"/>
          <w:sz w:val="32"/>
          <w:szCs w:val="32"/>
        </w:rPr>
        <w:t>.开学准备及开学防控</w:t>
      </w:r>
      <w:r>
        <w:rPr>
          <w:rFonts w:hint="eastAsia" w:ascii="楷体_GB2312" w:eastAsia="楷体_GB2312"/>
          <w:b/>
          <w:color w:val="auto"/>
          <w:sz w:val="32"/>
          <w:szCs w:val="32"/>
          <w:lang w:eastAsia="zh-CN"/>
        </w:rPr>
        <w:t>。</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一是工作不松懈。严格落实“五个一律”“六个严禁”。继续加强摸排，特别是泉州籍以外的师生返晋及发热师生的情况，落实常态化疫情防控。</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二是制定“两案八制”。认真制定开学准备方案和学校突发公共卫生事件应急预案，以及晨午检等防控八项制度，并落细落实。</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三是制定三个简要方案。制定减少师生集聚的教室上课、食堂用餐、宿舍管理等三个简要工作方案。执行错峰上下课、错峰就餐制度。</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四是组织消杀消毒。对教室、宿舍、食堂、卫生间、实训室、图书馆、办公场所及校园环境进行全面无死角的消杀消毒，并保持场所通风。</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五是设置隔离室。设置隔离观察区和观测点，确保学校传染病“早发现、早报告、早隔离、早治疗”。</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六是制定测量体温具体方案。细化行政职员体温测量、上课教师体温测量、住宿生体温测量、通学生体温测量、食堂员工、外来人员体温测量等工作方案。</w:t>
      </w:r>
    </w:p>
    <w:p>
      <w:pPr>
        <w:spacing w:line="560" w:lineRule="exact"/>
        <w:ind w:firstLine="643" w:firstLineChars="200"/>
        <w:jc w:val="left"/>
        <w:rPr>
          <w:rFonts w:hint="eastAsia" w:ascii="仿宋_GB2312" w:eastAsia="楷体_GB2312"/>
          <w:color w:val="auto"/>
          <w:sz w:val="32"/>
          <w:szCs w:val="32"/>
          <w:lang w:eastAsia="zh-CN"/>
        </w:rPr>
      </w:pPr>
      <w:r>
        <w:rPr>
          <w:rFonts w:hint="eastAsia" w:ascii="楷体_GB2312" w:eastAsia="楷体_GB2312"/>
          <w:b/>
          <w:color w:val="auto"/>
          <w:sz w:val="32"/>
          <w:szCs w:val="32"/>
          <w:lang w:val="en-US" w:eastAsia="zh-CN"/>
        </w:rPr>
        <w:t>3</w:t>
      </w:r>
      <w:r>
        <w:rPr>
          <w:rFonts w:hint="eastAsia" w:ascii="楷体_GB2312" w:eastAsia="楷体_GB2312"/>
          <w:b/>
          <w:color w:val="auto"/>
          <w:sz w:val="32"/>
          <w:szCs w:val="32"/>
        </w:rPr>
        <w:t>.暑假疫情防控</w:t>
      </w:r>
      <w:r>
        <w:rPr>
          <w:rFonts w:hint="eastAsia" w:ascii="楷体_GB2312" w:eastAsia="楷体_GB2312"/>
          <w:b/>
          <w:color w:val="auto"/>
          <w:sz w:val="32"/>
          <w:szCs w:val="32"/>
          <w:lang w:eastAsia="zh-CN"/>
        </w:rPr>
        <w:t>。</w:t>
      </w:r>
    </w:p>
    <w:p>
      <w:pPr>
        <w:spacing w:line="560" w:lineRule="exact"/>
        <w:ind w:firstLine="640" w:firstLineChars="200"/>
        <w:jc w:val="left"/>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一是加强门禁管理。落实登记—核实身份—健康码—体温检测四个环节。二是建立师生离校出行台账，注重过程管理。三是不参加聚集性活动，减少不必要外出，不跨省不出境活动与旅游。四是不到中高风险地区或与来自中高风险地区的人员接触。五是落实师生每日钉钉健康填报。六是申领及使用八闽健康码并成为习惯，见人见码。七是下学期返晋入校14天健康管理并做好核酸检测（从外省返泉）。八是外出佩戴口罩，勤洗手，多通风。九是身体不适应早就医、早治疗、早报告。十是加强心理健康援助。</w:t>
      </w:r>
    </w:p>
    <w:p>
      <w:pPr>
        <w:pStyle w:val="2"/>
        <w:ind w:firstLine="640"/>
        <w:rPr>
          <w:color w:val="000000" w:themeColor="text1"/>
          <w14:textFill>
            <w14:solidFill>
              <w14:schemeClr w14:val="tx1"/>
            </w14:solidFill>
          </w14:textFill>
        </w:rPr>
      </w:pPr>
      <w:bookmarkStart w:id="27" w:name="_Toc2338"/>
      <w:r>
        <w:rPr>
          <w:rFonts w:hint="eastAsia"/>
          <w:color w:val="000000" w:themeColor="text1"/>
          <w14:textFill>
            <w14:solidFill>
              <w14:schemeClr w14:val="tx1"/>
            </w14:solidFill>
          </w14:textFill>
        </w:rPr>
        <w:t>六、举办者履责</w:t>
      </w:r>
      <w:bookmarkEnd w:id="27"/>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学校是晋江市人民政府举办的全日制中等职业学校，本学年，政府加大对职业教育的扶持力度，分别在办学经费及政策措施上给予极大的支持，推动职业教育的发展。</w:t>
      </w:r>
    </w:p>
    <w:p>
      <w:pPr>
        <w:spacing w:line="360" w:lineRule="auto"/>
        <w:ind w:firstLine="321" w:firstLineChars="100"/>
        <w:rPr>
          <w:rStyle w:val="21"/>
          <w:color w:val="000000" w:themeColor="text1"/>
          <w14:textFill>
            <w14:solidFill>
              <w14:schemeClr w14:val="tx1"/>
            </w14:solidFill>
          </w14:textFill>
        </w:rPr>
      </w:pPr>
      <w:bookmarkStart w:id="28" w:name="_Toc32062"/>
      <w:r>
        <w:rPr>
          <w:rStyle w:val="21"/>
          <w:rFonts w:hint="eastAsia"/>
          <w:color w:val="000000" w:themeColor="text1"/>
          <w14:textFill>
            <w14:solidFill>
              <w14:schemeClr w14:val="tx1"/>
            </w14:solidFill>
          </w14:textFill>
        </w:rPr>
        <w:t>（一）经费。</w:t>
      </w:r>
    </w:p>
    <w:bookmarkEnd w:id="28"/>
    <w:p>
      <w:pPr>
        <w:spacing w:line="360" w:lineRule="auto"/>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2019-2020学年生均财政拔款公用经费4200元/生，包括：生均公用经费1509.30万；班主任绩效考核84.8万元；教师培训经费16.9万元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疫情防控专项资金近26万元（其中：县级财政专项资金5万元，学校投入近21万元）等。中央、省、市专项资金420.87万元，其中包括：2020年现代职业教育质量提升计划专项资金共58.23万元；国家助学金及免学费补助362.64万元等。</w:t>
      </w:r>
    </w:p>
    <w:p>
      <w:pPr>
        <w:spacing w:line="360" w:lineRule="auto"/>
        <w:ind w:firstLine="643" w:firstLineChars="200"/>
        <w:rPr>
          <w:rStyle w:val="21"/>
          <w:color w:val="000000" w:themeColor="text1"/>
          <w14:textFill>
            <w14:solidFill>
              <w14:schemeClr w14:val="tx1"/>
            </w14:solidFill>
          </w14:textFill>
        </w:rPr>
      </w:pPr>
      <w:bookmarkStart w:id="29" w:name="_Toc28576"/>
      <w:r>
        <w:rPr>
          <w:rStyle w:val="21"/>
          <w:rFonts w:hint="eastAsia"/>
          <w:color w:val="000000" w:themeColor="text1"/>
          <w14:textFill>
            <w14:solidFill>
              <w14:schemeClr w14:val="tx1"/>
            </w14:solidFill>
          </w14:textFill>
        </w:rPr>
        <w:t>（二）政策措施。</w:t>
      </w:r>
    </w:p>
    <w:bookmarkEnd w:id="29"/>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1.落实办学自主权。</w:t>
      </w:r>
      <w:r>
        <w:rPr>
          <w:rFonts w:hint="eastAsia" w:ascii="仿宋_GB2312" w:eastAsia="仿宋_GB2312"/>
          <w:color w:val="000000" w:themeColor="text1"/>
          <w:sz w:val="32"/>
          <w:szCs w:val="32"/>
          <w14:textFill>
            <w14:solidFill>
              <w14:schemeClr w14:val="tx1"/>
            </w14:solidFill>
          </w14:textFill>
        </w:rPr>
        <w:t>晋江市政府高度重视职业教育，把加快职业教育发展纳入国民经济和社会发展规划，在政策和制度上落实了学校的办学自主权。成立了晋江市职业教育中心，全面加强对职业教育的统筹管理，协调解决职业教育发展中遇到的困难与问题，促进职业教育可持续发展。</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2.落实教师编制。</w:t>
      </w:r>
      <w:r>
        <w:rPr>
          <w:rFonts w:hint="eastAsia" w:ascii="仿宋_GB2312" w:eastAsia="仿宋_GB2312"/>
          <w:color w:val="000000" w:themeColor="text1"/>
          <w:sz w:val="32"/>
          <w:szCs w:val="32"/>
          <w14:textFill>
            <w14:solidFill>
              <w14:schemeClr w14:val="tx1"/>
            </w14:solidFill>
          </w14:textFill>
        </w:rPr>
        <w:t>本学年学校教师编制数为376人，实际在编教师人数为224人，未满编原因是为了留下一定编制用于灵活录用能工巧匠和企业兼职教师。</w:t>
      </w:r>
    </w:p>
    <w:p>
      <w:pPr>
        <w:spacing w:line="560" w:lineRule="exact"/>
        <w:ind w:firstLine="643" w:firstLineChars="200"/>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3.出台提升学校办学水平的政策，开辟引进教师“绿色通道”。</w:t>
      </w:r>
      <w:r>
        <w:rPr>
          <w:rFonts w:hint="eastAsia" w:ascii="仿宋_GB2312" w:eastAsia="仿宋_GB2312"/>
          <w:color w:val="000000" w:themeColor="text1"/>
          <w:sz w:val="32"/>
          <w:szCs w:val="32"/>
          <w14:textFill>
            <w14:solidFill>
              <w14:schemeClr w14:val="tx1"/>
            </w14:solidFill>
          </w14:textFill>
        </w:rPr>
        <w:t>晋江市政府制定了各种优惠扶持政策，引进招聘一批紧缺教师、新兴专业教师。本学年市政府组织相关部门多次赴省内外高校，共招聘了3位紧缺学科专业教师并全部入编。并且采用市聘校管的方式解决学校师资缺口共招聘了11合同教师、1名卫健人员。</w:t>
      </w:r>
    </w:p>
    <w:p>
      <w:pPr>
        <w:pStyle w:val="2"/>
        <w:ind w:firstLine="640"/>
        <w:rPr>
          <w:color w:val="000000" w:themeColor="text1"/>
          <w14:textFill>
            <w14:solidFill>
              <w14:schemeClr w14:val="tx1"/>
            </w14:solidFill>
          </w14:textFill>
        </w:rPr>
      </w:pPr>
      <w:bookmarkStart w:id="30" w:name="_Toc19847"/>
      <w:r>
        <w:rPr>
          <w:rFonts w:hint="eastAsia"/>
          <w:color w:val="000000" w:themeColor="text1"/>
          <w14:textFill>
            <w14:solidFill>
              <w14:schemeClr w14:val="tx1"/>
            </w14:solidFill>
          </w14:textFill>
        </w:rPr>
        <w:t>七、特色创新</w:t>
      </w:r>
      <w:bookmarkEnd w:id="30"/>
    </w:p>
    <w:p>
      <w:pPr>
        <w:pStyle w:val="3"/>
        <w:ind w:firstLine="643"/>
        <w:rPr>
          <w:color w:val="000000" w:themeColor="text1"/>
          <w14:textFill>
            <w14:solidFill>
              <w14:schemeClr w14:val="tx1"/>
            </w14:solidFill>
          </w14:textFill>
        </w:rPr>
      </w:pPr>
      <w:bookmarkStart w:id="31" w:name="_Toc28957"/>
      <w:r>
        <w:rPr>
          <w:rFonts w:hint="eastAsia"/>
          <w:color w:val="000000" w:themeColor="text1"/>
          <w14:textFill>
            <w14:solidFill>
              <w14:schemeClr w14:val="tx1"/>
            </w14:solidFill>
          </w14:textFill>
        </w:rPr>
        <w:t>（一）特色项目一：—“引企入校、筑巢引凤”</w:t>
      </w:r>
      <w:bookmarkEnd w:id="31"/>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校企合作是职业教育发展的大势所趋，产教融合教学模式通过学校和企业两种不同的教育环境和教育资源的高效整合，培养学生的全面素质和综合能力，以适应市场经济发展对人才素质的需要。产教融合教学模式是一种以市场和社会需求为导向的运行机制，是学校和企业双方共同参与人才培养过程，以培养学生的全面素质、综合能力和就业竞争力为重点，利用学校和企业两种不同的教育环境和教育资源，采用课堂教学与学生参加实际工作有机结合，来培养适合不同用人单位需要的应用型人才的教学模式。</w:t>
      </w:r>
    </w:p>
    <w:p>
      <w:pPr>
        <w:spacing w:line="560" w:lineRule="exact"/>
        <w:ind w:firstLine="643" w:firstLineChars="200"/>
        <w:rPr>
          <w:rFonts w:ascii="楷体_GB2312" w:eastAsia="楷体_GB2312"/>
          <w:b/>
          <w:color w:val="000000"/>
          <w:sz w:val="32"/>
          <w:szCs w:val="32"/>
        </w:rPr>
      </w:pPr>
      <w:bookmarkStart w:id="32" w:name="_Toc508546655"/>
      <w:bookmarkEnd w:id="32"/>
      <w:r>
        <w:rPr>
          <w:rFonts w:hint="eastAsia" w:ascii="楷体_GB2312" w:eastAsia="楷体_GB2312"/>
          <w:b/>
          <w:color w:val="000000"/>
          <w:sz w:val="32"/>
          <w:szCs w:val="32"/>
        </w:rPr>
        <w:t>1.引企业入校、前厂后校——中鑫之宝豪华汽车维修中心。</w:t>
      </w:r>
      <w:r>
        <w:rPr>
          <w:rFonts w:hint="eastAsia" w:ascii="仿宋_GB2312" w:eastAsia="仿宋_GB2312"/>
          <w:color w:val="000000"/>
          <w:sz w:val="32"/>
          <w:szCs w:val="32"/>
        </w:rPr>
        <w:t>2008年，学校研究决定，经教育局同意，适时引进中鑫之宝豪华汽车维修中心（总部河南），取代晋江汽修厂。对维修环境进行改造升级，按4S店标准建设，专修宝马、奔驰、奥迪、路虎等名牌车。从此，校企深度合作真正开始，形成“前厂后校”的办学模范典范，并成功运作，成为福建省首批示范性实训基地，为汽车运用与维修专业的发展奠定基础，并开始提速。</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通过引企入校，能够达到实现学校、企业、学生三赢的目标。学校师生的实训、技能提高得到保障，拥有稳定的实训基地，品牌企业入驻学校，有力助推专业发展，有利于办学模式、人才培训模式、教学模式和评价模式的改革创新，有利于师资队伍的建设和校企文化的融通；企业获得优先选择优秀毕业生的机会，人力资源得到保障，借助学校的资源和环境优势，降低运行成本，有利于企业可持续发展；学生在这样的企业实训实习，起点高、机会多、接触的故障车多、技术技能提高快、就业质量高、好比一个医生在优质大医院，接触病例多，个人成长快。</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从2015年秋季开始，学校与企业探索“现在学徒制”，即“招生即招工、入校即入厂、校企联合培养”，由学校和企业共同选拔16级40位学生当学徒，企业选择一定数量技师任师傅，建立一套师傅带徒弟的培养机制。2018年派出23名学生参加 2018年“厦漳泉”三市联赛汽车运用与维修比赛，共获得10个一等奖、8个二等奖，有10个学生代表泉州市参加福建省职业院校技能大赛，在2019年度福建省职业院校技能大赛汽车运用与维修比赛类比赛（在学校举行）中，10个学生顽强拼博，获得了5个一等奖、1个二等奖、2个三等奖的好成绩，并且有5名学生获得代表福建省参加2019年度全国职业院校技能大赛资格，获得了1个三等奖3个优秀奖的好成绩。这些都是学校引企业入校、前厂后校产教融合模式的成效体现。</w:t>
      </w:r>
    </w:p>
    <w:p>
      <w:pPr>
        <w:spacing w:line="560" w:lineRule="exact"/>
        <w:ind w:firstLine="643" w:firstLineChars="200"/>
        <w:rPr>
          <w:rFonts w:ascii="楷体_GB2312" w:eastAsia="楷体_GB2312"/>
          <w:b/>
          <w:color w:val="000000"/>
          <w:sz w:val="32"/>
          <w:szCs w:val="32"/>
        </w:rPr>
      </w:pPr>
      <w:r>
        <w:rPr>
          <w:rFonts w:hint="eastAsia" w:ascii="楷体_GB2312" w:eastAsia="楷体_GB2312"/>
          <w:b/>
          <w:color w:val="000000"/>
          <w:sz w:val="32"/>
          <w:szCs w:val="32"/>
        </w:rPr>
        <w:t>2.校企一体、产学研结合模式——鞋样研发中心的实践。</w:t>
      </w:r>
      <w:r>
        <w:rPr>
          <w:rFonts w:hint="eastAsia" w:ascii="仿宋_GB2312" w:eastAsia="仿宋_GB2312"/>
          <w:color w:val="000000"/>
          <w:sz w:val="32"/>
          <w:szCs w:val="32"/>
        </w:rPr>
        <w:t>2011年起，学校坚持“走出去，请进来”的校企合作思路，引进铭琳鞋校的研发中心进入校园，校企互为依托，开展包括共建校内生产性实训基地在内的全方位合作，完善“双元制”人才培养模式，使华侨职校校企合作模式步入一个新台阶。2012年秋引入实力更加雄厚的“泉州市力度体育用品有限公司”对“铭琳鞋样研发中心”进行进一步的升级改造，更名为“泉州市启程鞋业有限公司”，师生的研发能力进一步提升。2016年与中科院计算技术研究所萧山工业研究院联合建立“中科华侨鞋类创新联合实验室”。2</w:t>
      </w:r>
      <w:r>
        <w:rPr>
          <w:rFonts w:hint="eastAsia" w:ascii="仿宋_GB2312" w:hAnsi="宋体" w:eastAsia="仿宋_GB2312" w:cs="宋体"/>
          <w:color w:val="000000"/>
          <w:kern w:val="0"/>
          <w:sz w:val="32"/>
          <w:szCs w:val="32"/>
        </w:rPr>
        <w:t>018年10月，学校又引进泉州三基设创意设计有限公司进驻校园</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通过产学研结合，促进校企之间资源重源，深度合作，不仅关系到学校和企业的发展，更关系到学生未来的前途；通过这个纽带，可实现加速实用技能型人才的形成。实现人才培养与产业发展同步，车间即是课堂、实训与生产对接，研发为教学服务，形成了产、学、研一体的“筑巢引凤”校企合作模式。使鞋设专业的学生获得更高层次的实践锻炼，提升鞋样设计水平，因为，更多的学生希望在设计方面得到高水平师傅的指点。四是在研发方面获得突破，能为小微型企业提供设计服务。</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sz w:val="32"/>
          <w:szCs w:val="32"/>
        </w:rPr>
        <w:t>推进校企合作，推进产学研结合，而且取得成效，促进发展，提升人才培养质量，提高服务能力。学校与企业探索“现在学徒制”，即“招生即招工、入校即入厂、校企联合培养”，由学校和企业共同选拔17级20位学生当学徒，企业选择一定数量技师任师傅，建立一套师傅带徒弟的培养机制。在三方共同合作指导，</w:t>
      </w:r>
      <w:r>
        <w:rPr>
          <w:rFonts w:hint="eastAsia" w:ascii="仿宋_GB2312" w:hAnsi="宋体" w:eastAsia="仿宋_GB2312" w:cs="Arial"/>
          <w:color w:val="000000"/>
          <w:sz w:val="32"/>
          <w:szCs w:val="32"/>
        </w:rPr>
        <w:t>在2019年度福建省“海峡杯”工业设计（晋江）大赛上由鞋类设计教研组彭滔等老师组织师生团体参赛，投稿作品共计47件，其中入围3件，最终作品《风洞科技》获得决赛评委的一致好评，摘得2019年福建省</w:t>
      </w:r>
      <w:r>
        <w:rPr>
          <w:rFonts w:hint="eastAsia" w:ascii="仿宋_GB2312" w:hAnsi="宋体" w:eastAsia="仿宋_GB2312" w:cs="Arial"/>
          <w:color w:val="000000"/>
          <w:sz w:val="32"/>
          <w:szCs w:val="32"/>
          <w:lang w:eastAsia="zh-CN"/>
        </w:rPr>
        <w:t>“</w:t>
      </w:r>
      <w:r>
        <w:rPr>
          <w:rFonts w:hint="eastAsia" w:ascii="仿宋_GB2312" w:hAnsi="宋体" w:eastAsia="仿宋_GB2312" w:cs="Arial"/>
          <w:color w:val="000000"/>
          <w:sz w:val="32"/>
          <w:szCs w:val="32"/>
        </w:rPr>
        <w:t>海峡杯</w:t>
      </w:r>
      <w:r>
        <w:rPr>
          <w:rFonts w:hint="eastAsia" w:ascii="仿宋_GB2312" w:hAnsi="宋体" w:eastAsia="仿宋_GB2312" w:cs="Arial"/>
          <w:color w:val="000000"/>
          <w:sz w:val="32"/>
          <w:szCs w:val="32"/>
          <w:lang w:eastAsia="zh-CN"/>
        </w:rPr>
        <w:t>”</w:t>
      </w:r>
      <w:r>
        <w:rPr>
          <w:rFonts w:hint="eastAsia" w:ascii="仿宋_GB2312" w:hAnsi="宋体" w:eastAsia="仿宋_GB2312" w:cs="Arial"/>
          <w:color w:val="000000"/>
          <w:sz w:val="32"/>
          <w:szCs w:val="32"/>
        </w:rPr>
        <w:t>工业设计（晋江）大赛运动鞋服组银奖。</w:t>
      </w:r>
      <w:r>
        <w:rPr>
          <w:rFonts w:hint="eastAsia" w:ascii="仿宋_GB2312" w:eastAsia="仿宋_GB2312" w:cs="Arial"/>
          <w:color w:val="000000"/>
          <w:sz w:val="32"/>
          <w:szCs w:val="32"/>
        </w:rPr>
        <w:t>组织</w:t>
      </w:r>
      <w:r>
        <w:rPr>
          <w:rFonts w:hint="eastAsia" w:ascii="仿宋_GB2312" w:eastAsia="仿宋_GB2312"/>
          <w:color w:val="000000"/>
          <w:sz w:val="32"/>
          <w:szCs w:val="32"/>
        </w:rPr>
        <w:t>鞋设4名学生参加2019“厦漳泉”三市联赛获2个二等奖、1个三等奖，其中2名选手晋级省赛，其中16鞋设赖川在省赛中获得三等奖（指导教师：蔡铭源）这充分体现学校良好的教育教学水平和办学成果，展现了师生较高的专业素质和技能水平，也是学校引进鞋类智造中心实行“前校后厂”校企合作模式的成效表现。</w:t>
      </w:r>
    </w:p>
    <w:p>
      <w:pPr>
        <w:pStyle w:val="3"/>
        <w:ind w:firstLine="643"/>
        <w:rPr>
          <w:color w:val="000000" w:themeColor="text1"/>
          <w14:textFill>
            <w14:solidFill>
              <w14:schemeClr w14:val="tx1"/>
            </w14:solidFill>
          </w14:textFill>
        </w:rPr>
      </w:pPr>
      <w:bookmarkStart w:id="33" w:name="_Toc31019"/>
      <w:r>
        <w:rPr>
          <w:rFonts w:hint="eastAsia"/>
          <w:color w:val="000000" w:themeColor="text1"/>
          <w14:textFill>
            <w14:solidFill>
              <w14:schemeClr w14:val="tx1"/>
            </w14:solidFill>
          </w14:textFill>
        </w:rPr>
        <w:t>（二）特色项目二：— “融入华侨文化，创新文化育人”。</w:t>
      </w:r>
      <w:bookmarkEnd w:id="33"/>
    </w:p>
    <w:p>
      <w:pPr>
        <w:widowControl/>
        <w:spacing w:line="560" w:lineRule="exact"/>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校园文化是职业学校的活力与灵魂，也是学校的内涵体现。校园文化作为当前职业学校育人工作重要载体的地位日益凸显出来，中等职业学校要健康、快速发展，必须不断加强和创新德育工作机制建设，丰富校园文化，走特色化道路。</w:t>
      </w:r>
    </w:p>
    <w:p>
      <w:pPr>
        <w:widowControl/>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纵观晋江华侨职校的办学史。不仅演绎了一代代侨职人“团结开拓，勤奋求实”的奋斗史，也谱写了一篇篇爱国华侨泽披桑梓、功著教苑的助学华章，更为我们展现了胸怀瀛寰，上善若水，大爱无疆的君子风范——在众多华侨中，尤以一代儒商苏千墅先生为最。苏千墅先生出身望族，自强不息、善抓机遇，事业有成、商业寻根，以信为本，事业成功后又博爱奉献、爱乡乐教、孝顺感恩，据不完全统计，苏千墅先生在内地十多年的慈善事业捐助近5000万元。2002年12月18日，福建省、泉州市、晋江市三级人民政府在校园内分别为苏千墅立碑颁奖，对苏千墅及家族的善举给予了高度的褒奖。与此同此，他的事迹也为学校对学生进行知恩、感恩、报恩提供了生动的教育范例和榜样。</w:t>
      </w:r>
    </w:p>
    <w:p>
      <w:pPr>
        <w:widowControl/>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1．</w:t>
      </w:r>
      <w:r>
        <w:rPr>
          <w:rFonts w:hint="eastAsia" w:ascii="楷体_GB2312" w:hAnsi="楷体_GB2312" w:eastAsia="楷体_GB2312" w:cs="楷体_GB2312"/>
          <w:b/>
          <w:bCs/>
          <w:color w:val="000000" w:themeColor="text1"/>
          <w:sz w:val="32"/>
          <w:szCs w:val="32"/>
          <w14:textFill>
            <w14:solidFill>
              <w14:schemeClr w14:val="tx1"/>
            </w14:solidFill>
          </w14:textFill>
        </w:rPr>
        <w:t>社会主义核心价值观教育。</w:t>
      </w:r>
      <w:r>
        <w:rPr>
          <w:rFonts w:hint="eastAsia" w:ascii="仿宋_GB2312" w:hAnsi="仿宋_GB2312" w:eastAsia="仿宋_GB2312" w:cs="仿宋_GB2312"/>
          <w:color w:val="000000" w:themeColor="text1"/>
          <w:sz w:val="32"/>
          <w:szCs w:val="32"/>
          <w14:textFill>
            <w14:solidFill>
              <w14:schemeClr w14:val="tx1"/>
            </w14:solidFill>
          </w14:textFill>
        </w:rPr>
        <w:t>切实把立德树人作为教育的根本任务，培育和践行社会主义核心价值观“上墙、进课堂、入脑”，在校园醒目位置及班级悬挂、张贴社会主义核心价值观“24个字”，开展社会主义核心价值观主题教育（如知识竞赛、歌咏比赛、主题班会、晚会等活动），让学生时刻铭记并努力践行。</w:t>
      </w:r>
    </w:p>
    <w:p>
      <w:pPr>
        <w:widowControl/>
        <w:spacing w:line="560" w:lineRule="exact"/>
        <w:ind w:firstLine="643" w:firstLineChars="200"/>
        <w:rPr>
          <w:rFonts w:ascii="仿宋_GB2312" w:hAnsi="仿宋" w:eastAsia="仿宋_GB2312"/>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2.打造优美的环境文化建设。</w:t>
      </w:r>
      <w:r>
        <w:rPr>
          <w:rFonts w:hint="eastAsia" w:ascii="仿宋_GB2312" w:hAnsi="仿宋" w:eastAsia="仿宋_GB2312"/>
          <w:color w:val="000000" w:themeColor="text1"/>
          <w:kern w:val="0"/>
          <w:sz w:val="32"/>
          <w:szCs w:val="32"/>
          <w14:textFill>
            <w14:solidFill>
              <w14:schemeClr w14:val="tx1"/>
            </w14:solidFill>
          </w14:textFill>
        </w:rPr>
        <w:t>校园环境得到进一步绿化美化，在教师宿舍楼周边打造尊师园和美英技能楼前建设</w:t>
      </w:r>
      <w:r>
        <w:rPr>
          <w:rFonts w:hint="eastAsia" w:ascii="仿宋_GB2312" w:hAnsi="Calibri" w:eastAsia="仿宋_GB2312"/>
          <w:color w:val="000000" w:themeColor="text1"/>
          <w:kern w:val="0"/>
          <w:sz w:val="32"/>
          <w:szCs w:val="32"/>
          <w14:textFill>
            <w14:solidFill>
              <w14:schemeClr w14:val="tx1"/>
            </w14:solidFill>
          </w14:textFill>
        </w:rPr>
        <w:t>艺术雕像，</w:t>
      </w:r>
      <w:r>
        <w:rPr>
          <w:rFonts w:hint="eastAsia" w:ascii="仿宋_GB2312" w:hAnsi="仿宋" w:eastAsia="仿宋_GB2312"/>
          <w:color w:val="000000" w:themeColor="text1"/>
          <w:kern w:val="0"/>
          <w:sz w:val="32"/>
          <w:szCs w:val="32"/>
          <w14:textFill>
            <w14:solidFill>
              <w14:schemeClr w14:val="tx1"/>
            </w14:solidFill>
          </w14:textFill>
        </w:rPr>
        <w:t>进一步完善亭、楼、廊、石建设，强化石头文化和墙壁文化的功能。统一了文化标识，汇编学校视觉形象手册，提升学校的良好外在形象，增强了师生归属感。</w:t>
      </w:r>
    </w:p>
    <w:p>
      <w:pPr>
        <w:widowControl/>
        <w:spacing w:line="560" w:lineRule="exact"/>
        <w:ind w:firstLine="643" w:firstLineChars="200"/>
        <w:rPr>
          <w:rFonts w:ascii="仿宋_GB2312" w:hAnsi="Calibri" w:eastAsia="仿宋_GB2312"/>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3．</w:t>
      </w:r>
      <w:r>
        <w:rPr>
          <w:rFonts w:hint="eastAsia" w:ascii="楷体_GB2312" w:hAnsi="楷体_GB2312" w:eastAsia="楷体_GB2312" w:cs="楷体_GB2312"/>
          <w:b/>
          <w:bCs/>
          <w:color w:val="000000" w:themeColor="text1"/>
          <w:sz w:val="32"/>
          <w:szCs w:val="32"/>
          <w14:textFill>
            <w14:solidFill>
              <w14:schemeClr w14:val="tx1"/>
            </w14:solidFill>
          </w14:textFill>
        </w:rPr>
        <w:t>艰苦创业、爱国爱乡教育。</w:t>
      </w:r>
      <w:r>
        <w:rPr>
          <w:rFonts w:hint="eastAsia" w:ascii="仿宋_GB2312" w:hAnsi="宋体" w:eastAsia="仿宋_GB2312" w:cs="宋体"/>
          <w:color w:val="000000" w:themeColor="text1"/>
          <w:kern w:val="0"/>
          <w:sz w:val="32"/>
          <w:szCs w:val="32"/>
          <w14:textFill>
            <w14:solidFill>
              <w14:schemeClr w14:val="tx1"/>
            </w14:solidFill>
          </w14:textFill>
        </w:rPr>
        <w:t>苏千墅先生</w:t>
      </w:r>
      <w:r>
        <w:rPr>
          <w:rFonts w:hint="eastAsia" w:ascii="仿宋_GB2312" w:hAnsi="宋体" w:eastAsia="仿宋_GB2312" w:cs="宋体"/>
          <w:bCs/>
          <w:color w:val="000000" w:themeColor="text1"/>
          <w:kern w:val="0"/>
          <w:sz w:val="32"/>
          <w:szCs w:val="32"/>
          <w14:textFill>
            <w14:solidFill>
              <w14:schemeClr w14:val="tx1"/>
            </w14:solidFill>
          </w14:textFill>
        </w:rPr>
        <w:t>毕业后，他没有理所当然地做起“富二代”或“啃老族”，而是步入社会，开始创业。从基层做起，最终靠着自己的努力，逐渐在实业界、金融企业界建立了威信，站稳脚跟。事业有成后，</w:t>
      </w:r>
      <w:r>
        <w:rPr>
          <w:rFonts w:hint="eastAsia" w:ascii="仿宋_GB2312" w:hAnsi="宋体" w:eastAsia="仿宋_GB2312" w:cs="宋体"/>
          <w:color w:val="000000" w:themeColor="text1"/>
          <w:kern w:val="0"/>
          <w:sz w:val="32"/>
          <w:szCs w:val="32"/>
          <w14:textFill>
            <w14:solidFill>
              <w14:schemeClr w14:val="tx1"/>
            </w14:solidFill>
          </w14:textFill>
        </w:rPr>
        <w:t>苏千墅先生深受</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父母</w:t>
      </w:r>
      <w:r>
        <w:rPr>
          <w:rFonts w:hint="eastAsia" w:ascii="仿宋_GB2312" w:hAnsi="宋体" w:eastAsia="仿宋_GB2312" w:cs="宋体"/>
          <w:bCs/>
          <w:color w:val="000000" w:themeColor="text1"/>
          <w:kern w:val="0"/>
          <w:sz w:val="32"/>
          <w:szCs w:val="32"/>
          <w14:textFill>
            <w14:solidFill>
              <w14:schemeClr w14:val="tx1"/>
            </w14:solidFill>
          </w14:textFill>
        </w:rPr>
        <w:t>爱乡乐教，以身垂范的耳濡目染，自小就立志“敬重教育，造福家乡”。在华侨职校，苏千墅几乎年年有项目，年年都投入，他先后兴建美英科学楼、美英技能大厦、美英教学楼、美英学生楼、校大门，铺设柯美英大道，设立苏柯美英奖教基金。</w:t>
      </w:r>
      <w:r>
        <w:rPr>
          <w:rFonts w:hint="eastAsia" w:ascii="仿宋_GB2312" w:hAnsi="宋体" w:eastAsia="仿宋_GB2312"/>
          <w:color w:val="000000" w:themeColor="text1"/>
          <w:kern w:val="0"/>
          <w:sz w:val="32"/>
          <w:szCs w:val="32"/>
          <w:shd w:val="clear" w:color="auto" w:fill="FFFFFF"/>
          <w14:textFill>
            <w14:solidFill>
              <w14:schemeClr w14:val="tx1"/>
            </w14:solidFill>
          </w14:textFill>
        </w:rPr>
        <w:t>学校利用各种会议</w:t>
      </w:r>
      <w:r>
        <w:rPr>
          <w:rFonts w:hint="eastAsia" w:ascii="仿宋_GB2312" w:hAnsi="Calibri" w:eastAsia="仿宋_GB2312"/>
          <w:color w:val="000000" w:themeColor="text1"/>
          <w:kern w:val="0"/>
          <w:sz w:val="32"/>
          <w:szCs w:val="32"/>
          <w:shd w:val="clear" w:color="auto" w:fill="FFFFFF"/>
          <w14:textFill>
            <w14:solidFill>
              <w14:schemeClr w14:val="tx1"/>
            </w14:solidFill>
          </w14:textFill>
        </w:rPr>
        <w:t>教育广大师生发扬</w:t>
      </w:r>
      <w:r>
        <w:rPr>
          <w:rFonts w:hint="eastAsia" w:ascii="仿宋_GB2312" w:hAnsi="宋体" w:eastAsia="仿宋_GB2312" w:cs="宋体"/>
          <w:color w:val="000000" w:themeColor="text1"/>
          <w:kern w:val="0"/>
          <w:sz w:val="32"/>
          <w:szCs w:val="32"/>
          <w14:textFill>
            <w14:solidFill>
              <w14:schemeClr w14:val="tx1"/>
            </w14:solidFill>
          </w14:textFill>
        </w:rPr>
        <w:t>苏千墅</w:t>
      </w:r>
      <w:r>
        <w:rPr>
          <w:rFonts w:hint="eastAsia" w:ascii="仿宋_GB2312" w:hAnsi="Calibri" w:eastAsia="仿宋_GB2312"/>
          <w:color w:val="000000" w:themeColor="text1"/>
          <w:kern w:val="0"/>
          <w:sz w:val="32"/>
          <w:szCs w:val="32"/>
          <w:shd w:val="clear" w:color="auto" w:fill="FFFFFF"/>
          <w14:textFill>
            <w14:solidFill>
              <w14:schemeClr w14:val="tx1"/>
            </w14:solidFill>
          </w14:textFill>
        </w:rPr>
        <w:t>先生艰苦创业、与时俱进、爱国爱乡的精神，进一步提升办学质量，同时</w:t>
      </w:r>
      <w:r>
        <w:rPr>
          <w:rFonts w:hint="eastAsia" w:ascii="仿宋_GB2312" w:hAnsi="宋体" w:eastAsia="仿宋_GB2312"/>
          <w:color w:val="000000" w:themeColor="text1"/>
          <w:kern w:val="0"/>
          <w:sz w:val="32"/>
          <w:szCs w:val="32"/>
          <w:shd w:val="clear" w:color="auto" w:fill="FFFFFF"/>
          <w14:textFill>
            <w14:solidFill>
              <w14:schemeClr w14:val="tx1"/>
            </w14:solidFill>
          </w14:textFill>
        </w:rPr>
        <w:t>抓住了每年二次的表彰大会机会，用华侨艰苦创业的亲身经历，用他们爱乡、爱教、爱国的精神，对学生进行生动活泼的道德教育。这些华侨大多早年家境贫寒，后不辞辛苦，远涉重洋，艰难创业，最终事业有成，在他们的身上，蕴含着许多艰苦创业的传奇故事，也蕴含着对青少年学生进行道德教育的鲜活元素；每次表彰大会，都成为了感人至深的德育课，使学生的心灵一次次受到震撼和冲击，思想深处受到了洗礼，产生了良好的德育效果。学校也从2002年1000多名学生规模发展到在校生4000多名，</w:t>
      </w:r>
      <w:r>
        <w:rPr>
          <w:rFonts w:hint="eastAsia" w:ascii="仿宋_GB2312" w:hAnsi="Calibri" w:eastAsia="仿宋_GB2312"/>
          <w:color w:val="000000" w:themeColor="text1"/>
          <w:kern w:val="0"/>
          <w:sz w:val="32"/>
          <w:szCs w:val="32"/>
          <w14:textFill>
            <w14:solidFill>
              <w14:schemeClr w14:val="tx1"/>
            </w14:solidFill>
          </w14:textFill>
        </w:rPr>
        <w:t>实训设备总值</w:t>
      </w:r>
      <w:r>
        <w:rPr>
          <w:rFonts w:ascii="仿宋_GB2312" w:hAnsi="Calibri" w:eastAsia="仿宋_GB2312"/>
          <w:color w:val="000000" w:themeColor="text1"/>
          <w:kern w:val="0"/>
          <w:sz w:val="32"/>
          <w:szCs w:val="32"/>
          <w:highlight w:val="none"/>
          <w14:textFill>
            <w14:solidFill>
              <w14:schemeClr w14:val="tx1"/>
            </w14:solidFill>
          </w14:textFill>
        </w:rPr>
        <w:t>477</w:t>
      </w:r>
      <w:r>
        <w:rPr>
          <w:rFonts w:hint="eastAsia" w:ascii="仿宋_GB2312" w:hAnsi="Calibri" w:eastAsia="仿宋_GB2312"/>
          <w:color w:val="000000" w:themeColor="text1"/>
          <w:kern w:val="0"/>
          <w:sz w:val="32"/>
          <w:szCs w:val="32"/>
          <w:highlight w:val="none"/>
          <w:lang w:val="en-US" w:eastAsia="zh-CN"/>
          <w14:textFill>
            <w14:solidFill>
              <w14:schemeClr w14:val="tx1"/>
            </w14:solidFill>
          </w14:textFill>
        </w:rPr>
        <w:t>5</w:t>
      </w:r>
      <w:r>
        <w:rPr>
          <w:rFonts w:ascii="仿宋_GB2312" w:hAnsi="Calibri" w:eastAsia="仿宋_GB2312"/>
          <w:color w:val="000000" w:themeColor="text1"/>
          <w:kern w:val="0"/>
          <w:sz w:val="32"/>
          <w:szCs w:val="32"/>
          <w:highlight w:val="none"/>
          <w14:textFill>
            <w14:solidFill>
              <w14:schemeClr w14:val="tx1"/>
            </w14:solidFill>
          </w14:textFill>
        </w:rPr>
        <w:t>.4</w:t>
      </w:r>
      <w:r>
        <w:rPr>
          <w:rFonts w:hint="eastAsia" w:ascii="仿宋_GB2312" w:hAnsi="Calibri" w:eastAsia="仿宋_GB2312"/>
          <w:color w:val="000000" w:themeColor="text1"/>
          <w:kern w:val="0"/>
          <w:sz w:val="32"/>
          <w:szCs w:val="32"/>
          <w:highlight w:val="none"/>
          <w:lang w:val="en-US" w:eastAsia="zh-CN"/>
          <w14:textFill>
            <w14:solidFill>
              <w14:schemeClr w14:val="tx1"/>
            </w14:solidFill>
          </w14:textFill>
        </w:rPr>
        <w:t>2</w:t>
      </w:r>
      <w:r>
        <w:rPr>
          <w:rFonts w:hint="eastAsia" w:ascii="仿宋_GB2312" w:hAnsi="Calibri" w:eastAsia="仿宋_GB2312"/>
          <w:color w:val="000000" w:themeColor="text1"/>
          <w:kern w:val="0"/>
          <w:sz w:val="32"/>
          <w:szCs w:val="32"/>
          <w:highlight w:val="none"/>
          <w14:textFill>
            <w14:solidFill>
              <w14:schemeClr w14:val="tx1"/>
            </w14:solidFill>
          </w14:textFill>
        </w:rPr>
        <w:t>万元</w:t>
      </w:r>
      <w:r>
        <w:rPr>
          <w:rFonts w:hint="eastAsia" w:ascii="仿宋_GB2312" w:hAnsi="Calibri" w:eastAsia="仿宋_GB2312"/>
          <w:color w:val="000000" w:themeColor="text1"/>
          <w:kern w:val="0"/>
          <w:sz w:val="32"/>
          <w:szCs w:val="32"/>
          <w14:textFill>
            <w14:solidFill>
              <w14:schemeClr w14:val="tx1"/>
            </w14:solidFill>
          </w14:textFill>
        </w:rPr>
        <w:t>。</w:t>
      </w:r>
    </w:p>
    <w:p>
      <w:pPr>
        <w:widowControl/>
        <w:spacing w:line="560" w:lineRule="exact"/>
        <w:ind w:firstLine="643" w:firstLineChars="200"/>
        <w:jc w:val="left"/>
        <w:rPr>
          <w:rFonts w:ascii="仿宋_GB2312" w:hAnsi="仿宋" w:eastAsia="仿宋_GB2312"/>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shd w:val="clear" w:color="auto" w:fill="FFFFFF"/>
          <w14:textFill>
            <w14:solidFill>
              <w14:schemeClr w14:val="tx1"/>
            </w14:solidFill>
          </w14:textFill>
        </w:rPr>
        <w:t>4.</w:t>
      </w:r>
      <w:r>
        <w:rPr>
          <w:rFonts w:hint="eastAsia" w:ascii="楷体_GB2312" w:hAnsi="楷体_GB2312" w:eastAsia="楷体_GB2312" w:cs="楷体_GB2312"/>
          <w:b/>
          <w:bCs/>
          <w:color w:val="000000" w:themeColor="text1"/>
          <w:sz w:val="32"/>
          <w:szCs w:val="32"/>
          <w14:textFill>
            <w14:solidFill>
              <w14:schemeClr w14:val="tx1"/>
            </w14:solidFill>
          </w14:textFill>
        </w:rPr>
        <w:t>热心公益、感恩孝道教育。</w:t>
      </w:r>
      <w:r>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t>古语言：“百善孝为先，孝乃德之本”</w:t>
      </w:r>
      <w:r>
        <w:rPr>
          <w:rFonts w:hint="eastAsia" w:ascii="仿宋_GB2312" w:hAnsi="宋体" w:eastAsia="仿宋_GB2312"/>
          <w:color w:val="000000" w:themeColor="text1"/>
          <w:kern w:val="0"/>
          <w:sz w:val="32"/>
          <w:szCs w:val="32"/>
          <w14:textFill>
            <w14:solidFill>
              <w14:schemeClr w14:val="tx1"/>
            </w14:solidFill>
          </w14:textFill>
        </w:rPr>
        <w:t>“羊有跪乳之恩，鸦有反哺之义”，</w:t>
      </w:r>
      <w:r>
        <w:rPr>
          <w:rFonts w:hint="eastAsia" w:ascii="仿宋_GB2312" w:hAnsi="宋体" w:eastAsia="仿宋_GB2312" w:cs="宋体"/>
          <w:color w:val="000000" w:themeColor="text1"/>
          <w:kern w:val="0"/>
          <w:sz w:val="32"/>
          <w:szCs w:val="32"/>
          <w14:textFill>
            <w14:solidFill>
              <w14:schemeClr w14:val="tx1"/>
            </w14:solidFill>
          </w14:textFill>
        </w:rPr>
        <w:t>苏千墅</w:t>
      </w:r>
      <w:r>
        <w:rPr>
          <w:rFonts w:hint="eastAsia" w:ascii="仿宋_GB2312" w:hAnsi="Calibri" w:eastAsia="仿宋_GB2312"/>
          <w:color w:val="000000" w:themeColor="text1"/>
          <w:kern w:val="0"/>
          <w:sz w:val="32"/>
          <w:szCs w:val="32"/>
          <w:shd w:val="clear" w:color="auto" w:fill="FFFFFF"/>
          <w14:textFill>
            <w14:solidFill>
              <w14:schemeClr w14:val="tx1"/>
            </w14:solidFill>
          </w14:textFill>
        </w:rPr>
        <w:t>先生</w:t>
      </w:r>
      <w:r>
        <w:rPr>
          <w:rFonts w:hint="eastAsia" w:ascii="仿宋_GB2312" w:hAnsi="宋体" w:eastAsia="仿宋_GB2312" w:cs="宋体"/>
          <w:bCs/>
          <w:color w:val="000000" w:themeColor="text1"/>
          <w:kern w:val="0"/>
          <w:sz w:val="32"/>
          <w:szCs w:val="32"/>
          <w14:textFill>
            <w14:solidFill>
              <w14:schemeClr w14:val="tx1"/>
            </w14:solidFill>
          </w14:textFill>
        </w:rPr>
        <w:t>感恩曾经栽培过他的母校，苏千墅家族捐资办学超过3000万元，其中捐助晋江华侨职校就高达2000万元。苏氏家族捐资助学的事迹得到了各级政府的肯定，福建省、泉州市和晋江市三级政府为其立碑表彰，2008年，晋江市政府再次立碑表彰苏千墅、苏梁卓文伉俪捐赠公益事业的事迹，并授予功勋奖。苏千墅先生还因为他感念父母创办母校的宏愿，更因为那是他对父母的孝顺和感恩，在设立苏柯美英奖教基金后，</w:t>
      </w:r>
      <w:r>
        <w:rPr>
          <w:rFonts w:hint="eastAsia" w:ascii="仿宋_GB2312" w:hAnsi="宋体" w:eastAsia="仿宋_GB2312" w:cs="宋体"/>
          <w:color w:val="000000" w:themeColor="text1"/>
          <w:kern w:val="0"/>
          <w:sz w:val="32"/>
          <w:szCs w:val="32"/>
          <w14:textFill>
            <w14:solidFill>
              <w14:schemeClr w14:val="tx1"/>
            </w14:solidFill>
          </w14:textFill>
        </w:rPr>
        <w:t>苏千墅</w:t>
      </w:r>
      <w:r>
        <w:rPr>
          <w:rFonts w:hint="eastAsia" w:ascii="仿宋_GB2312" w:hAnsi="Calibri" w:eastAsia="仿宋_GB2312"/>
          <w:color w:val="000000" w:themeColor="text1"/>
          <w:kern w:val="0"/>
          <w:sz w:val="32"/>
          <w:szCs w:val="32"/>
          <w:shd w:val="clear" w:color="auto" w:fill="FFFFFF"/>
          <w14:textFill>
            <w14:solidFill>
              <w14:schemeClr w14:val="tx1"/>
            </w14:solidFill>
          </w14:textFill>
        </w:rPr>
        <w:t>先生又捐资50</w:t>
      </w:r>
      <w:r>
        <w:rPr>
          <w:rFonts w:hint="eastAsia" w:ascii="仿宋_GB2312" w:hAnsi="Calibri" w:eastAsia="仿宋_GB2312"/>
          <w:color w:val="000000" w:themeColor="text1"/>
          <w:kern w:val="0"/>
          <w:sz w:val="32"/>
          <w:szCs w:val="32"/>
          <w14:textFill>
            <w14:solidFill>
              <w14:schemeClr w14:val="tx1"/>
            </w14:solidFill>
          </w14:textFill>
        </w:rPr>
        <w:t>万元成立苏梁卓文奖教奖学基金，并捐赠华侨职校内地西藏中职班</w:t>
      </w:r>
      <w:r>
        <w:rPr>
          <w:rFonts w:hint="eastAsia" w:ascii="仿宋_GB2312" w:eastAsia="仿宋_GB2312"/>
          <w:color w:val="000000" w:themeColor="text1"/>
          <w:kern w:val="0"/>
          <w:sz w:val="32"/>
          <w:szCs w:val="32"/>
          <w14:textFill>
            <w14:solidFill>
              <w14:schemeClr w14:val="tx1"/>
            </w14:solidFill>
          </w14:textFill>
        </w:rPr>
        <w:t>15</w:t>
      </w:r>
      <w:r>
        <w:rPr>
          <w:rFonts w:hint="eastAsia" w:ascii="仿宋_GB2312" w:hAnsi="Calibri" w:eastAsia="仿宋_GB2312"/>
          <w:color w:val="000000" w:themeColor="text1"/>
          <w:kern w:val="0"/>
          <w:sz w:val="32"/>
          <w:szCs w:val="32"/>
          <w14:textFill>
            <w14:solidFill>
              <w14:schemeClr w14:val="tx1"/>
            </w14:solidFill>
          </w14:textFill>
        </w:rPr>
        <w:t>万元。学校以此为契机，</w:t>
      </w:r>
      <w:r>
        <w:rPr>
          <w:rFonts w:hint="eastAsia" w:ascii="仿宋_GB2312" w:hAnsi="仿宋" w:eastAsia="仿宋_GB2312"/>
          <w:color w:val="000000" w:themeColor="text1"/>
          <w:kern w:val="0"/>
          <w:sz w:val="32"/>
          <w:szCs w:val="32"/>
          <w14:textFill>
            <w14:solidFill>
              <w14:schemeClr w14:val="tx1"/>
            </w14:solidFill>
          </w14:textFill>
        </w:rPr>
        <w:t>发挥城市职业学校的区域和专业及文化优势，组织党员进社区开展专业培训、组织</w:t>
      </w:r>
      <w:r>
        <w:rPr>
          <w:rFonts w:hint="eastAsia" w:ascii="仿宋_GB2312" w:hAnsi="Calibri" w:eastAsia="仿宋_GB2312"/>
          <w:color w:val="000000" w:themeColor="text1"/>
          <w:kern w:val="0"/>
          <w:sz w:val="32"/>
          <w:szCs w:val="32"/>
          <w14:textFill>
            <w14:solidFill>
              <w14:schemeClr w14:val="tx1"/>
            </w14:solidFill>
          </w14:textFill>
        </w:rPr>
        <w:t>青年志愿者服务队广泛参与各级活动，如大体联</w:t>
      </w:r>
      <w:r>
        <w:rPr>
          <w:rFonts w:ascii="仿宋_GB2312" w:hAnsi="Calibri" w:eastAsia="仿宋_GB2312"/>
          <w:color w:val="000000" w:themeColor="text1"/>
          <w:kern w:val="0"/>
          <w:sz w:val="32"/>
          <w:szCs w:val="32"/>
          <w14:textFill>
            <w14:solidFill>
              <w14:schemeClr w14:val="tx1"/>
            </w14:solidFill>
          </w14:textFill>
        </w:rPr>
        <w:t>亚洲杯开闭幕式、</w:t>
      </w:r>
      <w:r>
        <w:rPr>
          <w:rFonts w:hint="eastAsia" w:ascii="仿宋_GB2312" w:hAnsi="Calibri" w:eastAsia="仿宋_GB2312"/>
          <w:color w:val="000000" w:themeColor="text1"/>
          <w:kern w:val="0"/>
          <w:sz w:val="32"/>
          <w:szCs w:val="32"/>
          <w14:textFill>
            <w14:solidFill>
              <w14:schemeClr w14:val="tx1"/>
            </w14:solidFill>
          </w14:textFill>
        </w:rPr>
        <w:t>晋江市马拉松比赛、各类型会议礼仪志愿者服务等</w:t>
      </w:r>
      <w:r>
        <w:rPr>
          <w:rFonts w:hint="eastAsia" w:ascii="仿宋_GB2312" w:hAnsi="仿宋" w:eastAsia="仿宋_GB2312"/>
          <w:color w:val="000000" w:themeColor="text1"/>
          <w:kern w:val="0"/>
          <w:sz w:val="32"/>
          <w:szCs w:val="32"/>
          <w14:textFill>
            <w14:solidFill>
              <w14:schemeClr w14:val="tx1"/>
            </w14:solidFill>
          </w14:textFill>
        </w:rPr>
        <w:t>同时</w:t>
      </w:r>
      <w:r>
        <w:rPr>
          <w:rFonts w:hint="eastAsia" w:ascii="仿宋_GB2312" w:hAnsi="Arial" w:eastAsia="仿宋_GB2312" w:cs="Arial"/>
          <w:color w:val="000000" w:themeColor="text1"/>
          <w:kern w:val="0"/>
          <w:sz w:val="32"/>
          <w:szCs w:val="32"/>
          <w14:textFill>
            <w14:solidFill>
              <w14:schemeClr w14:val="tx1"/>
            </w14:solidFill>
          </w14:textFill>
        </w:rPr>
        <w:t>开展丰富多彩的感恩的教育活动、</w:t>
      </w:r>
      <w:r>
        <w:rPr>
          <w:rFonts w:hint="eastAsia" w:ascii="仿宋_GB2312" w:hAnsi="仿宋_GB2312" w:eastAsia="仿宋_GB2312" w:cs="仿宋_GB2312"/>
          <w:color w:val="000000" w:themeColor="text1"/>
          <w:sz w:val="32"/>
          <w:szCs w:val="32"/>
          <w14:textFill>
            <w14:solidFill>
              <w14:schemeClr w14:val="tx1"/>
            </w14:solidFill>
          </w14:textFill>
        </w:rPr>
        <w:t>组织学生到</w:t>
      </w:r>
      <w:r>
        <w:rPr>
          <w:rFonts w:hint="eastAsia" w:ascii="仿宋_GB2312" w:hAnsi="Arial" w:eastAsia="仿宋_GB2312" w:cs="Arial"/>
          <w:color w:val="000000" w:themeColor="text1"/>
          <w:kern w:val="0"/>
          <w:sz w:val="32"/>
          <w:szCs w:val="32"/>
          <w14:textFill>
            <w14:solidFill>
              <w14:schemeClr w14:val="tx1"/>
            </w14:solidFill>
          </w14:textFill>
        </w:rPr>
        <w:t>敬老院给孤寡老人送温暖、</w:t>
      </w:r>
      <w:r>
        <w:rPr>
          <w:rFonts w:hint="eastAsia" w:ascii="仿宋_GB2312" w:hAnsi="宋体" w:eastAsia="仿宋_GB2312" w:cs="宋体"/>
          <w:color w:val="000000" w:themeColor="text1"/>
          <w:kern w:val="0"/>
          <w:sz w:val="32"/>
          <w:szCs w:val="32"/>
          <w14:textFill>
            <w14:solidFill>
              <w14:schemeClr w14:val="tx1"/>
            </w14:solidFill>
          </w14:textFill>
        </w:rPr>
        <w:t>党员义工服务队到赖厝老人会义工服务，</w:t>
      </w:r>
      <w:r>
        <w:rPr>
          <w:rFonts w:hint="eastAsia" w:ascii="仿宋_GB2312" w:hAnsi="仿宋_GB2312" w:eastAsia="仿宋_GB2312" w:cs="仿宋_GB2312"/>
          <w:color w:val="000000" w:themeColor="text1"/>
          <w:sz w:val="32"/>
          <w:szCs w:val="32"/>
          <w14:textFill>
            <w14:solidFill>
              <w14:schemeClr w14:val="tx1"/>
            </w14:solidFill>
          </w14:textFill>
        </w:rPr>
        <w:t>让每位师生懂得</w:t>
      </w:r>
      <w:r>
        <w:rPr>
          <w:rFonts w:hint="eastAsia" w:ascii="仿宋_GB2312" w:hAnsi="Arial" w:eastAsia="仿宋_GB2312" w:cs="Arial"/>
          <w:color w:val="000000" w:themeColor="text1"/>
          <w:kern w:val="0"/>
          <w:sz w:val="32"/>
          <w:szCs w:val="32"/>
          <w14:textFill>
            <w14:solidFill>
              <w14:schemeClr w14:val="tx1"/>
            </w14:solidFill>
          </w14:textFill>
        </w:rPr>
        <w:t>知恩、感恩、报恩，</w:t>
      </w:r>
      <w:r>
        <w:rPr>
          <w:rFonts w:hint="eastAsia" w:ascii="仿宋_GB2312" w:hAnsi="仿宋" w:eastAsia="仿宋_GB2312"/>
          <w:color w:val="000000" w:themeColor="text1"/>
          <w:kern w:val="0"/>
          <w:sz w:val="32"/>
          <w:szCs w:val="32"/>
          <w14:textFill>
            <w14:solidFill>
              <w14:schemeClr w14:val="tx1"/>
            </w14:solidFill>
          </w14:textFill>
        </w:rPr>
        <w:t>使校风、教风、学风建设得到进一步加强，学校文化内涵得到进一步提升。</w:t>
      </w:r>
    </w:p>
    <w:p>
      <w:pPr>
        <w:widowControl/>
        <w:spacing w:line="560" w:lineRule="exact"/>
        <w:ind w:firstLine="643" w:firstLineChars="200"/>
        <w:rPr>
          <w:rFonts w:ascii="仿宋_GB2312" w:hAnsi="Calibri" w:eastAsia="仿宋_GB2312"/>
          <w:color w:val="000000" w:themeColor="text1"/>
          <w:kern w:val="0"/>
          <w:sz w:val="32"/>
          <w:szCs w:val="32"/>
          <w14:textFill>
            <w14:solidFill>
              <w14:schemeClr w14:val="tx1"/>
            </w14:solidFill>
          </w14:textFill>
        </w:rPr>
      </w:pPr>
      <w:r>
        <w:rPr>
          <w:rFonts w:ascii="楷体_GB2312" w:hAnsi="楷体_GB2312" w:eastAsia="楷体_GB2312" w:cs="楷体_GB2312"/>
          <w:b/>
          <w:bCs/>
          <w:color w:val="000000" w:themeColor="text1"/>
          <w:kern w:val="0"/>
          <w:sz w:val="32"/>
          <w:szCs w:val="32"/>
          <w14:textFill>
            <w14:solidFill>
              <w14:schemeClr w14:val="tx1"/>
            </w14:solidFill>
          </w14:textFill>
        </w:rPr>
        <w:t>5</w:t>
      </w:r>
      <w:r>
        <w:rPr>
          <w:rFonts w:hint="eastAsia" w:ascii="楷体_GB2312" w:hAnsi="楷体_GB2312" w:eastAsia="楷体_GB2312" w:cs="楷体_GB2312"/>
          <w:b/>
          <w:bCs/>
          <w:color w:val="000000" w:themeColor="text1"/>
          <w:kern w:val="0"/>
          <w:sz w:val="32"/>
          <w:szCs w:val="32"/>
          <w14:textFill>
            <w14:solidFill>
              <w14:schemeClr w14:val="tx1"/>
            </w14:solidFill>
          </w14:textFill>
        </w:rPr>
        <w:t>.</w:t>
      </w:r>
      <w:r>
        <w:rPr>
          <w:rFonts w:hint="eastAsia" w:ascii="楷体_GB2312" w:hAnsi="楷体_GB2312" w:eastAsia="楷体_GB2312" w:cs="楷体_GB2312"/>
          <w:b/>
          <w:bCs/>
          <w:color w:val="000000" w:themeColor="text1"/>
          <w:sz w:val="32"/>
          <w:szCs w:val="32"/>
          <w14:textFill>
            <w14:solidFill>
              <w14:schemeClr w14:val="tx1"/>
            </w14:solidFill>
          </w14:textFill>
        </w:rPr>
        <w:t>友善待人教育。</w:t>
      </w:r>
      <w:r>
        <w:rPr>
          <w:rFonts w:hint="eastAsia" w:ascii="仿宋_GB2312" w:hAnsi="Calibri" w:eastAsia="仿宋_GB2312"/>
          <w:color w:val="000000" w:themeColor="text1"/>
          <w:kern w:val="0"/>
          <w:sz w:val="32"/>
          <w:szCs w:val="32"/>
          <w14:textFill>
            <w14:solidFill>
              <w14:schemeClr w14:val="tx1"/>
            </w14:solidFill>
          </w14:textFill>
        </w:rPr>
        <w:t>作为一位成功企业家、慷慨富商和社会知名人士，苏千墅先生待人接物的态度永远是那么真诚热情、谦逊有礼。从不因巨大的捐资，而咄咄逼人，狂妄自大，傲慢无礼；也不因长期的慈善，而向任何人或单位索取回报或增加附加条件，受到各级领导及社会各界的一致好评。苏千墅先生待人接物的态度无时不该地影响着一代代侨职人，学校结合社会主义核心价值、中等职业学校学生公约、中等职业学校日常行为规范教育，开展价值观、学生公约、日常行为规范知识竞赛，《友善待人，快乐生活》主题班会教育、组织学生走进社区帮助孤寡老人、西藏班学生与汉族学生的手拉手、结对帮扶活动、藏汉一家亲晚会，通过活动教育学生了解什么是友善，懂得如何诚信友善待人，认识到诚实守信，友好和善在生活中的重要性，颂扬生活中美好的一面，了解社会主义核心价值观的内容，整个校园充满和谐氛围，为创建福建省文明学校添砖加瓦。</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ascii="楷体_GB2312" w:hAnsi="楷体_GB2312" w:eastAsia="楷体_GB2312" w:cs="楷体_GB2312"/>
          <w:b/>
          <w:bCs/>
          <w:color w:val="000000" w:themeColor="text1"/>
          <w:kern w:val="0"/>
          <w:sz w:val="32"/>
          <w:szCs w:val="32"/>
          <w14:textFill>
            <w14:solidFill>
              <w14:schemeClr w14:val="tx1"/>
            </w14:solidFill>
          </w14:textFill>
        </w:rPr>
        <w:t>6</w:t>
      </w:r>
      <w:r>
        <w:rPr>
          <w:rFonts w:hint="eastAsia" w:ascii="楷体_GB2312" w:hAnsi="楷体_GB2312" w:eastAsia="楷体_GB2312" w:cs="楷体_GB2312"/>
          <w:b/>
          <w:bCs/>
          <w:color w:val="000000" w:themeColor="text1"/>
          <w:kern w:val="0"/>
          <w:sz w:val="32"/>
          <w:szCs w:val="32"/>
          <w:lang w:val="en-US" w:eastAsia="zh-CN"/>
          <w14:textFill>
            <w14:solidFill>
              <w14:schemeClr w14:val="tx1"/>
            </w14:solidFill>
          </w14:textFill>
        </w:rPr>
        <w:t>.</w:t>
      </w:r>
      <w:r>
        <w:rPr>
          <w:rFonts w:hint="eastAsia" w:ascii="楷体_GB2312" w:hAnsi="楷体_GB2312" w:eastAsia="楷体_GB2312" w:cs="楷体_GB2312"/>
          <w:b/>
          <w:bCs/>
          <w:color w:val="000000" w:themeColor="text1"/>
          <w:kern w:val="0"/>
          <w:sz w:val="32"/>
          <w:szCs w:val="32"/>
          <w14:textFill>
            <w14:solidFill>
              <w14:schemeClr w14:val="tx1"/>
            </w14:solidFill>
          </w14:textFill>
        </w:rPr>
        <w:t>推进社团文化建设。</w:t>
      </w:r>
      <w:r>
        <w:rPr>
          <w:rFonts w:hint="eastAsia" w:ascii="仿宋_GB2312" w:hAnsi="Calibri" w:eastAsia="仿宋_GB2312"/>
          <w:color w:val="000000" w:themeColor="text1"/>
          <w:kern w:val="0"/>
          <w:sz w:val="32"/>
          <w:szCs w:val="32"/>
          <w14:textFill>
            <w14:solidFill>
              <w14:schemeClr w14:val="tx1"/>
            </w14:solidFill>
          </w14:textFill>
        </w:rPr>
        <w:t>学校社团基本满足了学生的所需意愿，使得学生素养的提升路径由课堂延伸到课外。社团已成为校园非正式学习的主阵地，成为学生综合素质提升的重要平台和载体。遵循社团建设“出精品、创特色”的工作思路，截至目前，学校注册社团总数为</w:t>
      </w:r>
      <w:r>
        <w:rPr>
          <w:rFonts w:ascii="仿宋_GB2312" w:hAnsi="Calibri" w:eastAsia="仿宋_GB2312"/>
          <w:color w:val="000000" w:themeColor="text1"/>
          <w:kern w:val="0"/>
          <w:sz w:val="32"/>
          <w:szCs w:val="32"/>
          <w14:textFill>
            <w14:solidFill>
              <w14:schemeClr w14:val="tx1"/>
            </w14:solidFill>
          </w14:textFill>
        </w:rPr>
        <w:t>35</w:t>
      </w:r>
      <w:r>
        <w:rPr>
          <w:rFonts w:hint="eastAsia" w:ascii="仿宋_GB2312" w:hAnsi="Calibri" w:eastAsia="仿宋_GB2312"/>
          <w:color w:val="000000" w:themeColor="text1"/>
          <w:kern w:val="0"/>
          <w:sz w:val="32"/>
          <w:szCs w:val="32"/>
          <w14:textFill>
            <w14:solidFill>
              <w14:schemeClr w14:val="tx1"/>
            </w14:solidFill>
          </w14:textFill>
        </w:rPr>
        <w:t>个，专业覆盖为全部，参与人数约为</w:t>
      </w:r>
      <w:r>
        <w:rPr>
          <w:rFonts w:ascii="仿宋_GB2312" w:hAnsi="Calibri" w:eastAsia="仿宋_GB2312"/>
          <w:color w:val="000000" w:themeColor="text1"/>
          <w:kern w:val="0"/>
          <w:sz w:val="32"/>
          <w:szCs w:val="32"/>
          <w14:textFill>
            <w14:solidFill>
              <w14:schemeClr w14:val="tx1"/>
            </w14:solidFill>
          </w14:textFill>
        </w:rPr>
        <w:t>1500</w:t>
      </w:r>
      <w:r>
        <w:rPr>
          <w:rFonts w:hint="eastAsia" w:ascii="仿宋_GB2312" w:hAnsi="Calibri" w:eastAsia="仿宋_GB2312"/>
          <w:color w:val="000000" w:themeColor="text1"/>
          <w:kern w:val="0"/>
          <w:sz w:val="32"/>
          <w:szCs w:val="32"/>
          <w14:textFill>
            <w14:solidFill>
              <w14:schemeClr w14:val="tx1"/>
            </w14:solidFill>
          </w14:textFill>
        </w:rPr>
        <w:t>人，搭建了以模特社、南音社、商务社专业社团为龙头，以文化艺术、社会公益社团为依托的整体架构，形成了以职业品质为引领，以人文素养为支撑的社团育人模式，创建了“一专业一品牌社团”的社团结构新格局。各类社团在校内外参加展演、服务等活动，锻炼了学生能力，并多次获奖，如：</w:t>
      </w:r>
      <w:r>
        <w:rPr>
          <w:rFonts w:hint="eastAsia" w:ascii="仿宋_GB2312" w:eastAsia="仿宋_GB2312"/>
          <w:color w:val="000000" w:themeColor="text1"/>
          <w:sz w:val="32"/>
          <w:szCs w:val="32"/>
          <w14:textFill>
            <w14:solidFill>
              <w14:schemeClr w14:val="tx1"/>
            </w14:solidFill>
          </w14:textFill>
        </w:rPr>
        <w:t>2019年学校社团屡获佳绩，雅韵南音社参加第二十四届中小学生南音演唱演奏比赛荣获中学演唱组二等奖、三等奖；传统弓箭社参加第二届全国大学生射箭（射艺）锦标赛中职组比赛荣获男子团体赛冠军、女子团体赛亚军、男子个人金牌一名、银牌一名。女子个人银牌一名；模特社参加泉州市2020年中等职业学校模特表演技能竞赛荣获金奖顺利进入省赛；空手道社团承办了晋江市空手道三级指导员培训班，80名学生顺利拿到空手道三级指导员证书；在校外社会时间方面学校社团也积极参加，如国际大体联足球赛学校47名师生礼仪模特社作为专业志愿者服务队全程参与了本次活动并得到了市领导的一致肯定。</w:t>
      </w:r>
    </w:p>
    <w:p>
      <w:pPr>
        <w:pStyle w:val="2"/>
        <w:ind w:firstLine="640"/>
        <w:rPr>
          <w:color w:val="000000" w:themeColor="text1"/>
          <w14:textFill>
            <w14:solidFill>
              <w14:schemeClr w14:val="tx1"/>
            </w14:solidFill>
          </w14:textFill>
        </w:rPr>
      </w:pPr>
      <w:bookmarkStart w:id="34" w:name="_Toc18562"/>
      <w:r>
        <w:rPr>
          <w:rFonts w:hint="eastAsia"/>
          <w:color w:val="000000" w:themeColor="text1"/>
          <w14:textFill>
            <w14:solidFill>
              <w14:schemeClr w14:val="tx1"/>
            </w14:solidFill>
          </w14:textFill>
        </w:rPr>
        <w:t>八、主要问题和改进措施</w:t>
      </w:r>
      <w:bookmarkEnd w:id="34"/>
    </w:p>
    <w:p>
      <w:pPr>
        <w:spacing w:line="560" w:lineRule="exact"/>
        <w:ind w:firstLine="643" w:firstLineChars="200"/>
        <w:rPr>
          <w:rFonts w:ascii="仿宋_GB2312" w:hAnsi="Calibri" w:eastAsia="仿宋_GB2312"/>
          <w:color w:val="000000" w:themeColor="text1"/>
          <w:kern w:val="0"/>
          <w:sz w:val="32"/>
          <w:szCs w:val="32"/>
          <w14:textFill>
            <w14:solidFill>
              <w14:schemeClr w14:val="tx1"/>
            </w14:solidFill>
          </w14:textFill>
        </w:rPr>
      </w:pPr>
      <w:r>
        <w:rPr>
          <w:rFonts w:hint="eastAsia" w:ascii="仿宋_GB2312" w:hAnsi="宋体" w:eastAsia="仿宋_GB2312"/>
          <w:b/>
          <w:color w:val="000000" w:themeColor="text1"/>
          <w:sz w:val="32"/>
          <w:szCs w:val="32"/>
          <w:lang w:eastAsia="zh-CN"/>
          <w14:textFill>
            <w14:solidFill>
              <w14:schemeClr w14:val="tx1"/>
            </w14:solidFill>
          </w14:textFill>
        </w:rPr>
        <w:t>一</w:t>
      </w:r>
      <w:r>
        <w:rPr>
          <w:rFonts w:hint="eastAsia" w:ascii="仿宋_GB2312" w:hAnsi="宋体" w:eastAsia="仿宋_GB2312"/>
          <w:b/>
          <w:color w:val="000000" w:themeColor="text1"/>
          <w:sz w:val="32"/>
          <w:szCs w:val="32"/>
          <w14:textFill>
            <w14:solidFill>
              <w14:schemeClr w14:val="tx1"/>
            </w14:solidFill>
          </w14:textFill>
        </w:rPr>
        <w:t>是</w:t>
      </w:r>
      <w:r>
        <w:rPr>
          <w:rFonts w:hint="eastAsia" w:ascii="仿宋_GB2312" w:hAnsi="宋体" w:eastAsia="仿宋_GB2312"/>
          <w:color w:val="000000" w:themeColor="text1"/>
          <w:sz w:val="32"/>
          <w:szCs w:val="32"/>
          <w14:textFill>
            <w14:solidFill>
              <w14:schemeClr w14:val="tx1"/>
            </w14:solidFill>
          </w14:textFill>
        </w:rPr>
        <w:t>教师职业教育理念站位不高，要进一步提高运用职业教育理念推进改革创新。今后要抓住十四五的发展机遇期，遵照国家和省有关文件的指示精神，进一步增强办学综合实力和管理水平，通过“送出去”——组织青年教师参加国培、省培；“请进来”——邀请专家和优秀教师到校进行座谈交流等手段,提高教师的职业教育理念。对教师举行教师说课比赛、教师教案评选等方法，推进教育理念改革创新。</w:t>
      </w:r>
      <w:r>
        <w:rPr>
          <w:rFonts w:hint="eastAsia" w:ascii="仿宋_GB2312" w:hAnsi="宋体" w:eastAsia="仿宋_GB2312"/>
          <w:b/>
          <w:color w:val="000000" w:themeColor="text1"/>
          <w:sz w:val="32"/>
          <w:szCs w:val="32"/>
          <w:lang w:eastAsia="zh-CN"/>
          <w14:textFill>
            <w14:solidFill>
              <w14:schemeClr w14:val="tx1"/>
            </w14:solidFill>
          </w14:textFill>
        </w:rPr>
        <w:t>二</w:t>
      </w:r>
      <w:r>
        <w:rPr>
          <w:rFonts w:hint="eastAsia" w:ascii="仿宋_GB2312" w:hAnsi="宋体" w:eastAsia="仿宋_GB2312"/>
          <w:b/>
          <w:color w:val="000000" w:themeColor="text1"/>
          <w:sz w:val="32"/>
          <w:szCs w:val="32"/>
          <w14:textFill>
            <w14:solidFill>
              <w14:schemeClr w14:val="tx1"/>
            </w14:solidFill>
          </w14:textFill>
        </w:rPr>
        <w:t>是</w:t>
      </w:r>
      <w:r>
        <w:rPr>
          <w:rFonts w:hint="eastAsia" w:ascii="仿宋_GB2312" w:hAnsi="宋体" w:eastAsia="仿宋_GB2312"/>
          <w:color w:val="000000" w:themeColor="text1"/>
          <w:sz w:val="32"/>
          <w:szCs w:val="32"/>
          <w14:textFill>
            <w14:solidFill>
              <w14:schemeClr w14:val="tx1"/>
            </w14:solidFill>
          </w14:textFill>
        </w:rPr>
        <w:t>部分专业的课程设置比例不当或因师资原因调整课程。下一步要加强师资队伍建设，对一些专业富足的教师要适当进行专业调整，以确保各专业有足够教师资源。如鞋设、汽修等专业教师富余，通过组织优秀数学对富余教师再学习、再培训，基本实现转型教授数学课程，满足学校学业水平考试的教学需要。</w:t>
      </w:r>
      <w:r>
        <w:rPr>
          <w:rFonts w:hint="eastAsia" w:ascii="仿宋_GB2312" w:hAnsi="宋体" w:eastAsia="仿宋_GB2312"/>
          <w:b/>
          <w:bCs/>
          <w:color w:val="000000" w:themeColor="text1"/>
          <w:sz w:val="32"/>
          <w:szCs w:val="32"/>
          <w:lang w:eastAsia="zh-CN"/>
          <w14:textFill>
            <w14:solidFill>
              <w14:schemeClr w14:val="tx1"/>
            </w14:solidFill>
          </w14:textFill>
        </w:rPr>
        <w:t>三是</w:t>
      </w:r>
      <w:r>
        <w:rPr>
          <w:rFonts w:hint="eastAsia" w:ascii="仿宋_GB2312" w:hAnsi="宋体" w:eastAsia="仿宋_GB2312"/>
          <w:color w:val="000000" w:themeColor="text1"/>
          <w:sz w:val="32"/>
          <w:szCs w:val="32"/>
          <w14:textFill>
            <w14:solidFill>
              <w14:schemeClr w14:val="tx1"/>
            </w14:solidFill>
          </w14:textFill>
        </w:rPr>
        <w:t>专业（群）建设还需要进一步完善，专业培养质量还应进一步提升。今后在专业设置和专业群调整应适应经济社会需示，科学合理设置专业，健全专业产业发展动态调整的机制。通过与汽车维修企业中鑫之宝合作，打造校企合作品牌优势、专业优势，实现招生、竞赛双突破等。</w:t>
      </w:r>
      <w:r>
        <w:rPr>
          <w:rFonts w:hint="eastAsia" w:ascii="仿宋_GB2312" w:hAnsi="宋体" w:eastAsia="仿宋_GB2312"/>
          <w:b/>
          <w:color w:val="000000" w:themeColor="text1"/>
          <w:sz w:val="32"/>
          <w:szCs w:val="32"/>
          <w:lang w:eastAsia="zh-CN"/>
          <w14:textFill>
            <w14:solidFill>
              <w14:schemeClr w14:val="tx1"/>
            </w14:solidFill>
          </w14:textFill>
        </w:rPr>
        <w:t>四</w:t>
      </w:r>
      <w:r>
        <w:rPr>
          <w:rFonts w:hint="eastAsia" w:ascii="仿宋_GB2312" w:hAnsi="宋体" w:eastAsia="仿宋_GB2312"/>
          <w:b/>
          <w:color w:val="000000" w:themeColor="text1"/>
          <w:sz w:val="32"/>
          <w:szCs w:val="32"/>
          <w14:textFill>
            <w14:solidFill>
              <w14:schemeClr w14:val="tx1"/>
            </w14:solidFill>
          </w14:textFill>
        </w:rPr>
        <w:t>是</w:t>
      </w:r>
      <w:r>
        <w:rPr>
          <w:rFonts w:hint="eastAsia" w:ascii="仿宋_GB2312" w:hAnsi="宋体" w:eastAsia="仿宋_GB2312"/>
          <w:color w:val="000000" w:themeColor="text1"/>
          <w:sz w:val="32"/>
          <w:szCs w:val="32"/>
          <w14:textFill>
            <w14:solidFill>
              <w14:schemeClr w14:val="tx1"/>
            </w14:solidFill>
          </w14:textFill>
        </w:rPr>
        <w:t>信息化水平仍然不高。由于信息化建设不系统，制度不健全，激励制度未能形成，教师信息化应用水平未能很好提升。下一步要加强专家引领，加强系统学习培训提高和比赛，健全激励机制，加强团队攻关，切实提高教师信息化应用水平与教学信息化设计能力。</w:t>
      </w:r>
      <w:r>
        <w:rPr>
          <w:rFonts w:hint="eastAsia" w:ascii="仿宋_GB2312" w:hAnsi="宋体" w:eastAsia="仿宋_GB2312"/>
          <w:b/>
          <w:color w:val="000000" w:themeColor="text1"/>
          <w:sz w:val="32"/>
          <w:szCs w:val="32"/>
          <w:lang w:eastAsia="zh-CN"/>
          <w14:textFill>
            <w14:solidFill>
              <w14:schemeClr w14:val="tx1"/>
            </w14:solidFill>
          </w14:textFill>
        </w:rPr>
        <w:t>五</w:t>
      </w:r>
      <w:r>
        <w:rPr>
          <w:rFonts w:hint="eastAsia" w:ascii="仿宋_GB2312" w:hAnsi="宋体" w:eastAsia="仿宋_GB2312"/>
          <w:b/>
          <w:color w:val="000000" w:themeColor="text1"/>
          <w:sz w:val="32"/>
          <w:szCs w:val="32"/>
          <w14:textFill>
            <w14:solidFill>
              <w14:schemeClr w14:val="tx1"/>
            </w14:solidFill>
          </w14:textFill>
        </w:rPr>
        <w:t>是</w:t>
      </w:r>
      <w:r>
        <w:rPr>
          <w:rFonts w:hint="eastAsia" w:ascii="仿宋_GB2312" w:hAnsi="宋体" w:eastAsia="仿宋_GB2312"/>
          <w:color w:val="000000" w:themeColor="text1"/>
          <w:sz w:val="32"/>
          <w:szCs w:val="32"/>
          <w14:textFill>
            <w14:solidFill>
              <w14:schemeClr w14:val="tx1"/>
            </w14:solidFill>
          </w14:textFill>
        </w:rPr>
        <w:t>国际合作交流还是急待加强。中职学校虽然有开展或参与一些国际交流，但不深入，更不用说与德国、新加坡等先进国家与地区的职业院校开展合作，机会少，制度约束。建议教育厅创造机会，促示范性职业院校与国际职业院校合作，开展引进国际课程，开展国际培训与研修。学校也要积极寻求国际合作伙伴。</w:t>
      </w:r>
      <w:r>
        <w:rPr>
          <w:rFonts w:hint="eastAsia" w:ascii="仿宋_GB2312" w:hAnsi="宋体" w:eastAsia="仿宋_GB2312"/>
          <w:b/>
          <w:color w:val="000000" w:themeColor="text1"/>
          <w:sz w:val="32"/>
          <w:szCs w:val="32"/>
          <w:lang w:eastAsia="zh-CN"/>
          <w14:textFill>
            <w14:solidFill>
              <w14:schemeClr w14:val="tx1"/>
            </w14:solidFill>
          </w14:textFill>
        </w:rPr>
        <w:t>六</w:t>
      </w:r>
      <w:r>
        <w:rPr>
          <w:rFonts w:hint="eastAsia" w:ascii="仿宋_GB2312" w:hAnsi="宋体" w:eastAsia="仿宋_GB2312"/>
          <w:b/>
          <w:color w:val="000000" w:themeColor="text1"/>
          <w:sz w:val="32"/>
          <w:szCs w:val="32"/>
          <w14:textFill>
            <w14:solidFill>
              <w14:schemeClr w14:val="tx1"/>
            </w14:solidFill>
          </w14:textFill>
        </w:rPr>
        <w:t>是</w:t>
      </w:r>
      <w:r>
        <w:rPr>
          <w:rFonts w:hint="eastAsia" w:ascii="仿宋_GB2312" w:hAnsi="宋体" w:eastAsia="仿宋_GB2312"/>
          <w:color w:val="000000" w:themeColor="text1"/>
          <w:sz w:val="32"/>
          <w:szCs w:val="32"/>
          <w14:textFill>
            <w14:solidFill>
              <w14:schemeClr w14:val="tx1"/>
            </w14:solidFill>
          </w14:textFill>
        </w:rPr>
        <w:t>实训基地规范化、标准化建设需加大力度与进度。</w:t>
      </w:r>
      <w:r>
        <w:rPr>
          <w:rFonts w:hint="eastAsia" w:ascii="仿宋_GB2312" w:hAnsi="宋体" w:eastAsia="仿宋_GB2312"/>
          <w:b/>
          <w:color w:val="000000" w:themeColor="text1"/>
          <w:sz w:val="32"/>
          <w:szCs w:val="32"/>
          <w:lang w:eastAsia="zh-CN"/>
          <w14:textFill>
            <w14:solidFill>
              <w14:schemeClr w14:val="tx1"/>
            </w14:solidFill>
          </w14:textFill>
        </w:rPr>
        <w:t>七</w:t>
      </w:r>
      <w:r>
        <w:rPr>
          <w:rFonts w:hint="eastAsia" w:ascii="仿宋_GB2312" w:hAnsi="宋体" w:eastAsia="仿宋_GB2312"/>
          <w:b/>
          <w:color w:val="000000" w:themeColor="text1"/>
          <w:sz w:val="32"/>
          <w:szCs w:val="32"/>
          <w14:textFill>
            <w14:solidFill>
              <w14:schemeClr w14:val="tx1"/>
            </w14:solidFill>
          </w14:textFill>
        </w:rPr>
        <w:t>是</w:t>
      </w:r>
      <w:r>
        <w:rPr>
          <w:rFonts w:hint="eastAsia" w:ascii="仿宋_GB2312" w:hAnsi="宋体" w:eastAsia="仿宋_GB2312"/>
          <w:color w:val="000000" w:themeColor="text1"/>
          <w:sz w:val="32"/>
          <w:szCs w:val="32"/>
          <w14:textFill>
            <w14:solidFill>
              <w14:schemeClr w14:val="tx1"/>
            </w14:solidFill>
          </w14:textFill>
        </w:rPr>
        <w:t>校企合作不紧，体制机制不健全，</w:t>
      </w:r>
      <w:r>
        <w:rPr>
          <w:rFonts w:hint="eastAsia" w:ascii="仿宋_GB2312" w:hAnsi="Calibri" w:eastAsia="仿宋_GB2312"/>
          <w:color w:val="000000" w:themeColor="text1"/>
          <w:kern w:val="0"/>
          <w:sz w:val="32"/>
          <w:szCs w:val="32"/>
          <w14:textFill>
            <w14:solidFill>
              <w14:schemeClr w14:val="tx1"/>
            </w14:solidFill>
          </w14:textFill>
        </w:rPr>
        <w:t>合作途径多以学生实习实训为主等方面的原因，校企合作层面较浅，合作深度还不够，与现实的需求仍有差距。需要出台校企合作条例。</w:t>
      </w:r>
      <w:r>
        <w:rPr>
          <w:rFonts w:hint="eastAsia" w:ascii="仿宋_GB2312" w:hAnsi="Calibri" w:eastAsia="仿宋_GB2312"/>
          <w:b/>
          <w:color w:val="000000" w:themeColor="text1"/>
          <w:kern w:val="0"/>
          <w:sz w:val="32"/>
          <w:szCs w:val="32"/>
          <w:lang w:eastAsia="zh-CN"/>
          <w14:textFill>
            <w14:solidFill>
              <w14:schemeClr w14:val="tx1"/>
            </w14:solidFill>
          </w14:textFill>
        </w:rPr>
        <w:t>八</w:t>
      </w:r>
      <w:r>
        <w:rPr>
          <w:rFonts w:hint="eastAsia" w:ascii="仿宋_GB2312" w:hAnsi="Calibri" w:eastAsia="仿宋_GB2312"/>
          <w:b/>
          <w:color w:val="000000" w:themeColor="text1"/>
          <w:kern w:val="0"/>
          <w:sz w:val="32"/>
          <w:szCs w:val="32"/>
          <w14:textFill>
            <w14:solidFill>
              <w14:schemeClr w14:val="tx1"/>
            </w14:solidFill>
          </w14:textFill>
        </w:rPr>
        <w:t>是</w:t>
      </w:r>
      <w:r>
        <w:rPr>
          <w:rFonts w:hint="eastAsia" w:ascii="仿宋_GB2312" w:hAnsi="Calibri" w:eastAsia="仿宋_GB2312"/>
          <w:color w:val="000000" w:themeColor="text1"/>
          <w:kern w:val="0"/>
          <w:sz w:val="32"/>
          <w:szCs w:val="32"/>
          <w14:textFill>
            <w14:solidFill>
              <w14:schemeClr w14:val="tx1"/>
            </w14:solidFill>
          </w14:textFill>
        </w:rPr>
        <w:t>党建工作有待进一步加强，特色党建不突出，</w:t>
      </w:r>
      <w:r>
        <w:rPr>
          <w:rFonts w:hint="eastAsia" w:ascii="仿宋_GB2312" w:hAnsi="宋体" w:eastAsia="仿宋_GB2312"/>
          <w:color w:val="000000" w:themeColor="text1"/>
          <w:sz w:val="32"/>
          <w:szCs w:val="32"/>
          <w14:textFill>
            <w14:solidFill>
              <w14:schemeClr w14:val="tx1"/>
            </w14:solidFill>
          </w14:textFill>
        </w:rPr>
        <w:t>党员先锋模范作用不凸显。要持续推进“两学一做”常态化，建立健全和完善党员学习制度、管理制度、"三会一课" 等党建制度。</w:t>
      </w:r>
    </w:p>
    <w:p>
      <w:pPr>
        <w:pStyle w:val="2"/>
        <w:ind w:firstLine="640"/>
        <w:rPr>
          <w:color w:val="000000" w:themeColor="text1"/>
          <w14:textFill>
            <w14:solidFill>
              <w14:schemeClr w14:val="tx1"/>
            </w14:solidFill>
          </w14:textFill>
        </w:rPr>
      </w:pPr>
      <w:bookmarkStart w:id="35" w:name="_Toc9255"/>
      <w:r>
        <w:rPr>
          <w:rFonts w:hint="eastAsia"/>
          <w:color w:val="000000" w:themeColor="text1"/>
          <w14:textFill>
            <w14:solidFill>
              <w14:schemeClr w14:val="tx1"/>
            </w14:solidFill>
          </w14:textFill>
        </w:rPr>
        <w:t>九、其他</w:t>
      </w:r>
      <w:bookmarkEnd w:id="35"/>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度学校先后承办了福建省“新时代中职学校思想政治理论课教学改革研讨会”、晋江市“新职教、新机遇、新突破”名师名校长讲堂（职业教育专场）”、2020年泉州市中等职业学校学生技能大赛六个赛项、晋江市2019年第二届教师技能大赛第二阶段市级决赛、2020年福建省职业院校技能大赛（中职组）交通运输类技能竞赛</w:t>
      </w:r>
      <w:r>
        <w:rPr>
          <w:rFonts w:hint="eastAsia" w:ascii="仿宋_GB2312" w:eastAsia="仿宋_GB2312"/>
          <w:color w:val="000000" w:themeColor="text1"/>
          <w:sz w:val="32"/>
          <w:szCs w:val="32"/>
          <w:lang w:eastAsia="zh-CN"/>
          <w14:textFill>
            <w14:solidFill>
              <w14:schemeClr w14:val="tx1"/>
            </w14:solidFill>
          </w14:textFill>
        </w:rPr>
        <w:t>、晋江市教育局“二元制”民办学前教育师资学历提升项目工作会、</w:t>
      </w:r>
      <w:r>
        <w:rPr>
          <w:rFonts w:hint="eastAsia" w:ascii="仿宋_GB2312" w:eastAsia="仿宋_GB2312"/>
          <w:color w:val="000000" w:themeColor="text1"/>
          <w:sz w:val="32"/>
          <w:szCs w:val="32"/>
          <w:lang w:val="en-US" w:eastAsia="zh-CN"/>
          <w14:textFill>
            <w14:solidFill>
              <w14:schemeClr w14:val="tx1"/>
            </w14:solidFill>
          </w14:textFill>
        </w:rPr>
        <w:t>2021年泉州市中等职业学校技能大赛九个赛项</w:t>
      </w:r>
      <w:r>
        <w:rPr>
          <w:rFonts w:hint="eastAsia" w:ascii="仿宋_GB2312" w:eastAsia="仿宋_GB2312"/>
          <w:color w:val="000000" w:themeColor="text1"/>
          <w:sz w:val="32"/>
          <w:szCs w:val="32"/>
          <w14:textFill>
            <w14:solidFill>
              <w14:schemeClr w14:val="tx1"/>
            </w14:solidFill>
          </w14:textFill>
        </w:rPr>
        <w:t>等活动。学校积极开展课题研究、申报工作。采用公开、公正、公平的方式遴选课题，屈治富老师，郭成根老师和徐冬萍老师主持的课题获得结题或立项开研；陈玉黎等四位中青年教师的课题分获立项。另外，我校</w:t>
      </w:r>
      <w:r>
        <w:rPr>
          <w:rFonts w:hint="eastAsia" w:ascii="仿宋_GB2312" w:eastAsia="仿宋_GB2312"/>
          <w:color w:val="000000" w:themeColor="text1"/>
          <w:sz w:val="32"/>
          <w:szCs w:val="32"/>
          <w:lang w:val="en-US" w:eastAsia="zh-CN"/>
          <w14:textFill>
            <w14:solidFill>
              <w14:schemeClr w14:val="tx1"/>
            </w14:solidFill>
          </w14:textFill>
        </w:rPr>
        <w:t>1个</w:t>
      </w:r>
      <w:r>
        <w:rPr>
          <w:rFonts w:hint="eastAsia" w:ascii="仿宋_GB2312" w:eastAsia="仿宋_GB2312"/>
          <w:color w:val="000000" w:themeColor="text1"/>
          <w:sz w:val="32"/>
          <w:szCs w:val="32"/>
          <w14:textFill>
            <w14:solidFill>
              <w14:schemeClr w14:val="tx1"/>
            </w14:solidFill>
          </w14:textFill>
        </w:rPr>
        <w:t>福建省教育科学“十三五”规划2018年度立项课题圆满通过中期检查。报送省教育规划课题6个，省职教中心课题3个，1个作品参加省级教学成果评选。积极组织教师进行论文汇编、竞赛。</w:t>
      </w:r>
      <w:r>
        <w:rPr>
          <w:rFonts w:hint="eastAsia" w:ascii="仿宋_GB2312" w:eastAsia="仿宋_GB2312"/>
          <w:color w:val="000000" w:themeColor="text1"/>
          <w:sz w:val="32"/>
          <w:szCs w:val="32"/>
          <w:lang w:val="en-US" w:eastAsia="zh-CN"/>
          <w14:textFill>
            <w14:solidFill>
              <w14:schemeClr w14:val="tx1"/>
            </w14:solidFill>
          </w14:textFill>
        </w:rPr>
        <w:t>2019年秋季学校</w:t>
      </w:r>
      <w:r>
        <w:rPr>
          <w:rFonts w:hint="eastAsia" w:ascii="仿宋_GB2312" w:eastAsia="仿宋_GB2312"/>
          <w:color w:val="000000" w:themeColor="text1"/>
          <w:sz w:val="32"/>
          <w:szCs w:val="32"/>
          <w14:textFill>
            <w14:solidFill>
              <w14:schemeClr w14:val="tx1"/>
            </w14:solidFill>
          </w14:textFill>
        </w:rPr>
        <w:t>报送了32篇论文省职教中心参加论文评比，报送17件作品参加省职业与成人教育学会2020年学术年会评选。</w:t>
      </w:r>
      <w:r>
        <w:rPr>
          <w:rFonts w:hint="eastAsia" w:ascii="仿宋_GB2312" w:eastAsia="仿宋_GB2312"/>
          <w:color w:val="000000" w:themeColor="text1"/>
          <w:sz w:val="32"/>
          <w:szCs w:val="32"/>
          <w:highlight w:val="none"/>
          <w14:textFill>
            <w14:solidFill>
              <w14:schemeClr w14:val="tx1"/>
            </w14:solidFill>
          </w14:textFill>
        </w:rPr>
        <w:t>有四篇论文参评“2020年福建省职业教育优秀教学成果评选”并顺利通过初审。</w:t>
      </w:r>
      <w:r>
        <w:rPr>
          <w:rFonts w:hint="eastAsia" w:ascii="仿宋_GB2312" w:eastAsia="仿宋_GB2312"/>
          <w:color w:val="000000" w:themeColor="text1"/>
          <w:sz w:val="32"/>
          <w:szCs w:val="32"/>
          <w14:textFill>
            <w14:solidFill>
              <w14:schemeClr w14:val="tx1"/>
            </w14:solidFill>
          </w14:textFill>
        </w:rPr>
        <w:t>选送</w:t>
      </w:r>
      <w:r>
        <w:rPr>
          <w:rFonts w:hint="eastAsia" w:ascii="仿宋_GB2312" w:eastAsia="仿宋_GB2312"/>
          <w:color w:val="000000" w:themeColor="text1"/>
          <w:sz w:val="32"/>
          <w:szCs w:val="32"/>
          <w:highlight w:val="none"/>
          <w14:textFill>
            <w14:solidFill>
              <w14:schemeClr w14:val="tx1"/>
            </w14:solidFill>
          </w14:textFill>
        </w:rPr>
        <w:t>13篇</w:t>
      </w:r>
      <w:r>
        <w:rPr>
          <w:rFonts w:hint="eastAsia" w:ascii="仿宋_GB2312" w:eastAsia="仿宋_GB2312"/>
          <w:color w:val="000000" w:themeColor="text1"/>
          <w:sz w:val="32"/>
          <w:szCs w:val="32"/>
          <w14:textFill>
            <w14:solidFill>
              <w14:schemeClr w14:val="tx1"/>
            </w14:solidFill>
          </w14:textFill>
        </w:rPr>
        <w:t>论文汇编《晋江职教》</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办学成效在20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年福建省职业教育活动周展板展出</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《职业教育年刊</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 xml:space="preserve">《晋江经济报》、晋江电视台多次报道学校的办学特色、创新设计及办学成果。 </w:t>
      </w:r>
    </w:p>
    <w:p>
      <w:pPr>
        <w:spacing w:line="560" w:lineRule="exact"/>
        <w:ind w:firstLine="640" w:firstLineChars="200"/>
        <w:jc w:val="righ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年1</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31</w:t>
      </w:r>
      <w:r>
        <w:rPr>
          <w:rFonts w:hint="eastAsia" w:ascii="仿宋_GB2312" w:eastAsia="仿宋_GB2312"/>
          <w:color w:val="000000" w:themeColor="text1"/>
          <w:sz w:val="32"/>
          <w:szCs w:val="32"/>
          <w14:textFill>
            <w14:solidFill>
              <w14:schemeClr w14:val="tx1"/>
            </w14:solidFill>
          </w14:textFill>
        </w:rPr>
        <w:t>日</w:t>
      </w:r>
    </w:p>
    <w:p>
      <w:pPr>
        <w:rPr>
          <w:color w:val="000000" w:themeColor="text1"/>
          <w14:textFill>
            <w14:solidFill>
              <w14:schemeClr w14:val="tx1"/>
            </w14:solidFill>
          </w14:textFill>
        </w:rPr>
      </w:pPr>
    </w:p>
    <w:sectPr>
      <w:footerReference r:id="rId8" w:type="default"/>
      <w:pgSz w:w="11906" w:h="16838"/>
      <w:pgMar w:top="1440" w:right="1800" w:bottom="1440" w:left="1800" w:header="170"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6306801"/>
      <w:docPartObj>
        <w:docPartGallery w:val="autotext"/>
      </w:docPartObj>
    </w:sdtPr>
    <w:sdtContent>
      <w:p>
        <w:pPr>
          <w:pStyle w:val="7"/>
          <w:jc w:val="center"/>
        </w:pPr>
        <w:r>
          <w:fldChar w:fldCharType="begin"/>
        </w:r>
        <w:r>
          <w:instrText xml:space="preserve">PAGE   \* MERGEFORMAT</w:instrText>
        </w:r>
        <w:r>
          <w:fldChar w:fldCharType="separate"/>
        </w:r>
        <w:r>
          <w:rPr>
            <w:lang w:val="zh-CN"/>
          </w:rPr>
          <w:t>45</w:t>
        </w:r>
        <w:r>
          <w:rPr>
            <w:lang w:val="zh-C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asciiTheme="minorEastAsia" w:hAnsiTheme="minorEastAsia" w:eastAsiaTheme="minorEastAsia"/>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420"/>
      <w:rPr>
        <w:rFonts w:asciiTheme="minorEastAsia" w:hAnsiTheme="minorEastAsia" w:eastAsiaTheme="minorEastAsia"/>
        <w:sz w:val="21"/>
      </w:rPr>
    </w:pPr>
  </w:p>
  <w:p>
    <w:pPr>
      <w:pStyle w:val="8"/>
      <w:pBdr>
        <w:bottom w:val="none" w:color="auto" w:sz="0" w:space="0"/>
      </w:pBdr>
      <w:ind w:firstLine="420"/>
      <w:rPr>
        <w:rFonts w:ascii="仿宋_GB2312" w:eastAsia="仿宋_GB2312" w:hAnsiTheme="minorEastAsia"/>
        <w:sz w:val="21"/>
      </w:rPr>
    </w:pPr>
    <w:r>
      <w:rPr>
        <w:rFonts w:ascii="仿宋_GB2312" w:eastAsia="仿宋_GB2312" w:hAnsiTheme="minorEastAsia"/>
        <w:sz w:val="21"/>
      </w:rPr>
      <w:t xml:space="preserve">                           </w:t>
    </w:r>
  </w:p>
  <w:p>
    <w:pPr>
      <w:pStyle w:val="8"/>
      <w:pBdr>
        <w:bottom w:val="none" w:color="auto" w:sz="0" w:space="0"/>
      </w:pBdr>
      <w:rPr>
        <w:rFonts w:ascii="仿宋_GB2312" w:eastAsia="仿宋_GB2312"/>
      </w:rPr>
    </w:pPr>
    <w:r>
      <w:rPr>
        <w:rFonts w:hint="eastAsia" w:ascii="仿宋_GB2312" w:eastAsia="仿宋_GB2312" w:hAnsiTheme="minorEastAsia"/>
        <w:sz w:val="24"/>
      </w:rPr>
      <w:drawing>
        <wp:anchor distT="0" distB="0" distL="114300" distR="114300" simplePos="0" relativeHeight="251657216" behindDoc="0" locked="0" layoutInCell="1" allowOverlap="1">
          <wp:simplePos x="0" y="0"/>
          <wp:positionH relativeFrom="column">
            <wp:posOffset>49530</wp:posOffset>
          </wp:positionH>
          <wp:positionV relativeFrom="paragraph">
            <wp:posOffset>-135255</wp:posOffset>
          </wp:positionV>
          <wp:extent cx="1800225" cy="363855"/>
          <wp:effectExtent l="0" t="0" r="0" b="0"/>
          <wp:wrapSquare wrapText="bothSides"/>
          <wp:docPr id="3" name="图片 3" descr="资源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资源 1"/>
                  <pic:cNvPicPr>
                    <a:picLocks noChangeAspect="1" noChangeArrowheads="1"/>
                  </pic:cNvPicPr>
                </pic:nvPicPr>
                <pic:blipFill>
                  <a:blip r:embed="rId1" cstate="print">
                    <a:extLst>
                      <a:ext uri="{28A0092B-C50C-407E-A947-70E740481C1C}">
                        <a14:useLocalDpi xmlns:a14="http://schemas.microsoft.com/office/drawing/2010/main" val="0"/>
                      </a:ext>
                    </a:extLst>
                  </a:blip>
                  <a:srcRect t="20277"/>
                  <a:stretch>
                    <a:fillRect/>
                  </a:stretch>
                </pic:blipFill>
                <pic:spPr>
                  <a:xfrm>
                    <a:off x="0" y="0"/>
                    <a:ext cx="1800000" cy="363600"/>
                  </a:xfrm>
                  <a:prstGeom prst="rect">
                    <a:avLst/>
                  </a:prstGeom>
                  <a:noFill/>
                  <a:ln>
                    <a:noFill/>
                  </a:ln>
                </pic:spPr>
              </pic:pic>
            </a:graphicData>
          </a:graphic>
        </wp:anchor>
      </w:drawing>
    </w:r>
    <w:r>
      <w:rPr>
        <w:rFonts w:hint="eastAsia" w:ascii="仿宋_GB2312" w:eastAsia="仿宋_GB2312"/>
        <w:sz w:val="21"/>
      </w:rPr>
      <w:t xml:space="preserve"> </w:t>
    </w:r>
    <w:r>
      <w:rPr>
        <w:rFonts w:ascii="仿宋_GB2312" w:eastAsia="仿宋_GB2312"/>
        <w:sz w:val="21"/>
      </w:rPr>
      <w:t xml:space="preserve">            </w:t>
    </w:r>
    <w:r>
      <w:rPr>
        <w:rFonts w:hint="eastAsia" w:ascii="仿宋_GB2312" w:eastAsia="仿宋_GB2312"/>
        <w:sz w:val="21"/>
      </w:rPr>
      <w:t>办人民满意职业教育</w:t>
    </w:r>
    <w:r>
      <w:rPr>
        <w:rFonts w:ascii="仿宋_GB2312" w:eastAsia="仿宋_GB2312"/>
        <w:sz w:val="21"/>
      </w:rPr>
      <w:t xml:space="preserve"> </w:t>
    </w:r>
    <w:r>
      <w:rPr>
        <w:rFonts w:hint="eastAsia" w:ascii="仿宋_GB2312" w:eastAsia="仿宋_GB2312"/>
        <w:sz w:val="21"/>
      </w:rPr>
      <w:t xml:space="preserve">竖创新示范品牌  </w:t>
    </w:r>
    <w:r>
      <w:rPr>
        <w:rFonts w:hint="eastAsia" w:ascii="仿宋_GB2312" w:eastAsia="仿宋_GB231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420"/>
      <w:rPr>
        <w:rFonts w:asciiTheme="minorEastAsia" w:hAnsiTheme="minorEastAsia" w:eastAsiaTheme="minorEastAsia"/>
        <w:sz w:val="21"/>
      </w:rPr>
    </w:pPr>
  </w:p>
  <w:p>
    <w:pPr>
      <w:pStyle w:val="8"/>
      <w:pBdr>
        <w:bottom w:val="none" w:color="auto" w:sz="0" w:space="0"/>
      </w:pBdr>
      <w:ind w:firstLine="420"/>
      <w:rPr>
        <w:rFonts w:asciiTheme="minorEastAsia" w:hAnsiTheme="minorEastAsia" w:eastAsiaTheme="minorEastAsia"/>
        <w:sz w:val="21"/>
      </w:rPr>
    </w:pPr>
  </w:p>
  <w:p>
    <w:pPr>
      <w:pStyle w:val="8"/>
      <w:pBdr>
        <w:bottom w:val="none" w:color="auto" w:sz="0" w:space="0"/>
      </w:pBdr>
      <w:ind w:firstLine="420"/>
      <w:rPr>
        <w:rFonts w:asciiTheme="minorEastAsia" w:hAnsiTheme="minorEastAsia" w:eastAsiaTheme="minorEastAsia"/>
        <w:sz w:val="21"/>
      </w:rPr>
    </w:pPr>
    <w:r>
      <w:rPr>
        <w:rFonts w:ascii="仿宋_GB2312" w:eastAsia="仿宋_GB2312" w:hAnsiTheme="minorEastAsia"/>
        <w:sz w:val="21"/>
      </w:rPr>
      <w:t xml:space="preserve">     </w:t>
    </w:r>
  </w:p>
  <w:p>
    <w:pPr>
      <w:pStyle w:val="8"/>
      <w:pBdr>
        <w:bottom w:val="none" w:color="auto" w:sz="0" w:space="0"/>
      </w:pBdr>
      <w:rPr>
        <w:rFonts w:ascii="仿宋_GB2312" w:eastAsia="仿宋_GB23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F2"/>
    <w:rsid w:val="000012D5"/>
    <w:rsid w:val="000214DD"/>
    <w:rsid w:val="000222AD"/>
    <w:rsid w:val="0002468E"/>
    <w:rsid w:val="0002785A"/>
    <w:rsid w:val="00031BBE"/>
    <w:rsid w:val="00035FAA"/>
    <w:rsid w:val="00040950"/>
    <w:rsid w:val="000574F7"/>
    <w:rsid w:val="00064864"/>
    <w:rsid w:val="00096F4C"/>
    <w:rsid w:val="00097292"/>
    <w:rsid w:val="0009751D"/>
    <w:rsid w:val="000C7B1B"/>
    <w:rsid w:val="000D5FBB"/>
    <w:rsid w:val="000E187F"/>
    <w:rsid w:val="000E55A5"/>
    <w:rsid w:val="000E726F"/>
    <w:rsid w:val="000F294A"/>
    <w:rsid w:val="000F3B84"/>
    <w:rsid w:val="0010262F"/>
    <w:rsid w:val="001131B6"/>
    <w:rsid w:val="00117E82"/>
    <w:rsid w:val="00137110"/>
    <w:rsid w:val="0014071A"/>
    <w:rsid w:val="001464CD"/>
    <w:rsid w:val="00147307"/>
    <w:rsid w:val="00150A76"/>
    <w:rsid w:val="00155DDA"/>
    <w:rsid w:val="00161B78"/>
    <w:rsid w:val="00180A45"/>
    <w:rsid w:val="001A3382"/>
    <w:rsid w:val="001C4BC0"/>
    <w:rsid w:val="001C4D06"/>
    <w:rsid w:val="001D110F"/>
    <w:rsid w:val="001D6F42"/>
    <w:rsid w:val="001E626D"/>
    <w:rsid w:val="00213A10"/>
    <w:rsid w:val="00230588"/>
    <w:rsid w:val="0023698D"/>
    <w:rsid w:val="00267D96"/>
    <w:rsid w:val="00271EB5"/>
    <w:rsid w:val="00285784"/>
    <w:rsid w:val="0028782E"/>
    <w:rsid w:val="002A569F"/>
    <w:rsid w:val="002B29F1"/>
    <w:rsid w:val="002E0FD2"/>
    <w:rsid w:val="002E5299"/>
    <w:rsid w:val="002F7DFD"/>
    <w:rsid w:val="003021F8"/>
    <w:rsid w:val="0031376F"/>
    <w:rsid w:val="00315FD2"/>
    <w:rsid w:val="00321918"/>
    <w:rsid w:val="00323FA7"/>
    <w:rsid w:val="00336184"/>
    <w:rsid w:val="00350859"/>
    <w:rsid w:val="003534AB"/>
    <w:rsid w:val="003537E0"/>
    <w:rsid w:val="00367CFD"/>
    <w:rsid w:val="00374147"/>
    <w:rsid w:val="00381F1D"/>
    <w:rsid w:val="0039203F"/>
    <w:rsid w:val="0039706B"/>
    <w:rsid w:val="003A1228"/>
    <w:rsid w:val="003A2988"/>
    <w:rsid w:val="003B4C00"/>
    <w:rsid w:val="003C514D"/>
    <w:rsid w:val="003E5DB8"/>
    <w:rsid w:val="003E6DD3"/>
    <w:rsid w:val="0040136B"/>
    <w:rsid w:val="00407D7A"/>
    <w:rsid w:val="004146A8"/>
    <w:rsid w:val="0042574C"/>
    <w:rsid w:val="004350DD"/>
    <w:rsid w:val="00436AEE"/>
    <w:rsid w:val="00455A06"/>
    <w:rsid w:val="00473972"/>
    <w:rsid w:val="00486E83"/>
    <w:rsid w:val="0049038D"/>
    <w:rsid w:val="00490495"/>
    <w:rsid w:val="0049361D"/>
    <w:rsid w:val="004939D0"/>
    <w:rsid w:val="004A48CC"/>
    <w:rsid w:val="004A5440"/>
    <w:rsid w:val="004A5566"/>
    <w:rsid w:val="004B02D0"/>
    <w:rsid w:val="004B392D"/>
    <w:rsid w:val="004D0650"/>
    <w:rsid w:val="004D4595"/>
    <w:rsid w:val="004E4B5C"/>
    <w:rsid w:val="00527619"/>
    <w:rsid w:val="00534A87"/>
    <w:rsid w:val="005376BF"/>
    <w:rsid w:val="005470D7"/>
    <w:rsid w:val="0055725D"/>
    <w:rsid w:val="0057574A"/>
    <w:rsid w:val="00582701"/>
    <w:rsid w:val="00582C37"/>
    <w:rsid w:val="005A0AAA"/>
    <w:rsid w:val="005A4A67"/>
    <w:rsid w:val="005B723D"/>
    <w:rsid w:val="005C0309"/>
    <w:rsid w:val="005C4B5B"/>
    <w:rsid w:val="005C72EC"/>
    <w:rsid w:val="005E48C9"/>
    <w:rsid w:val="005F2065"/>
    <w:rsid w:val="0061541F"/>
    <w:rsid w:val="00626611"/>
    <w:rsid w:val="006364D4"/>
    <w:rsid w:val="00642FCF"/>
    <w:rsid w:val="00657AFC"/>
    <w:rsid w:val="00661BF2"/>
    <w:rsid w:val="006850FD"/>
    <w:rsid w:val="006A703C"/>
    <w:rsid w:val="006B1D67"/>
    <w:rsid w:val="006B23F9"/>
    <w:rsid w:val="006B2CFE"/>
    <w:rsid w:val="006B6205"/>
    <w:rsid w:val="006B7760"/>
    <w:rsid w:val="006C2E7A"/>
    <w:rsid w:val="006C4872"/>
    <w:rsid w:val="006C579B"/>
    <w:rsid w:val="006E3CAA"/>
    <w:rsid w:val="006E50A0"/>
    <w:rsid w:val="006F045D"/>
    <w:rsid w:val="006F5027"/>
    <w:rsid w:val="006F5C6D"/>
    <w:rsid w:val="007153E8"/>
    <w:rsid w:val="00746AE9"/>
    <w:rsid w:val="00757CF7"/>
    <w:rsid w:val="00776654"/>
    <w:rsid w:val="00781D7B"/>
    <w:rsid w:val="00782164"/>
    <w:rsid w:val="00793EA7"/>
    <w:rsid w:val="007B4FB0"/>
    <w:rsid w:val="007E2B64"/>
    <w:rsid w:val="007E6B4D"/>
    <w:rsid w:val="00805750"/>
    <w:rsid w:val="0081046C"/>
    <w:rsid w:val="00822A69"/>
    <w:rsid w:val="00822EF8"/>
    <w:rsid w:val="008357D2"/>
    <w:rsid w:val="008374E1"/>
    <w:rsid w:val="0084289D"/>
    <w:rsid w:val="008648EF"/>
    <w:rsid w:val="00872D44"/>
    <w:rsid w:val="0088203F"/>
    <w:rsid w:val="008A0BE0"/>
    <w:rsid w:val="008B1D22"/>
    <w:rsid w:val="008C6667"/>
    <w:rsid w:val="008E66BE"/>
    <w:rsid w:val="008F0ABC"/>
    <w:rsid w:val="008F4B4F"/>
    <w:rsid w:val="009147C1"/>
    <w:rsid w:val="009361AD"/>
    <w:rsid w:val="00950667"/>
    <w:rsid w:val="00950DBE"/>
    <w:rsid w:val="0095228C"/>
    <w:rsid w:val="00954D11"/>
    <w:rsid w:val="00955B92"/>
    <w:rsid w:val="0096690A"/>
    <w:rsid w:val="00970739"/>
    <w:rsid w:val="00975B23"/>
    <w:rsid w:val="00983640"/>
    <w:rsid w:val="009B1B69"/>
    <w:rsid w:val="009B33CD"/>
    <w:rsid w:val="009B33E3"/>
    <w:rsid w:val="009B5255"/>
    <w:rsid w:val="009C414A"/>
    <w:rsid w:val="009D3EFC"/>
    <w:rsid w:val="009D4F71"/>
    <w:rsid w:val="009E3433"/>
    <w:rsid w:val="00A05BCB"/>
    <w:rsid w:val="00A11824"/>
    <w:rsid w:val="00A15678"/>
    <w:rsid w:val="00A16DBA"/>
    <w:rsid w:val="00A22F45"/>
    <w:rsid w:val="00A34B3B"/>
    <w:rsid w:val="00A551BB"/>
    <w:rsid w:val="00A5648C"/>
    <w:rsid w:val="00A61D4E"/>
    <w:rsid w:val="00A71468"/>
    <w:rsid w:val="00A8281D"/>
    <w:rsid w:val="00A83C22"/>
    <w:rsid w:val="00A87ADE"/>
    <w:rsid w:val="00A87B66"/>
    <w:rsid w:val="00AB724D"/>
    <w:rsid w:val="00AD16A2"/>
    <w:rsid w:val="00AD5288"/>
    <w:rsid w:val="00AE0653"/>
    <w:rsid w:val="00AE4547"/>
    <w:rsid w:val="00AF1FCC"/>
    <w:rsid w:val="00AF60EA"/>
    <w:rsid w:val="00B04A49"/>
    <w:rsid w:val="00B12BD7"/>
    <w:rsid w:val="00B13B19"/>
    <w:rsid w:val="00B17A2D"/>
    <w:rsid w:val="00B2747F"/>
    <w:rsid w:val="00B324AB"/>
    <w:rsid w:val="00B41CCE"/>
    <w:rsid w:val="00B42ED4"/>
    <w:rsid w:val="00B64B51"/>
    <w:rsid w:val="00B9125F"/>
    <w:rsid w:val="00B9187D"/>
    <w:rsid w:val="00B95716"/>
    <w:rsid w:val="00BA7108"/>
    <w:rsid w:val="00BB2000"/>
    <w:rsid w:val="00BC2B9C"/>
    <w:rsid w:val="00BC3267"/>
    <w:rsid w:val="00BC4D71"/>
    <w:rsid w:val="00BD6A5D"/>
    <w:rsid w:val="00BE148E"/>
    <w:rsid w:val="00BF221C"/>
    <w:rsid w:val="00BF70EE"/>
    <w:rsid w:val="00BF7C9F"/>
    <w:rsid w:val="00C02843"/>
    <w:rsid w:val="00C067C1"/>
    <w:rsid w:val="00C22024"/>
    <w:rsid w:val="00C35D27"/>
    <w:rsid w:val="00C42075"/>
    <w:rsid w:val="00C422A2"/>
    <w:rsid w:val="00C44573"/>
    <w:rsid w:val="00C6400D"/>
    <w:rsid w:val="00C770C2"/>
    <w:rsid w:val="00C805F9"/>
    <w:rsid w:val="00C8479A"/>
    <w:rsid w:val="00CA6864"/>
    <w:rsid w:val="00CB668F"/>
    <w:rsid w:val="00CC41DE"/>
    <w:rsid w:val="00CD6077"/>
    <w:rsid w:val="00CF0E9D"/>
    <w:rsid w:val="00CF1237"/>
    <w:rsid w:val="00D02B25"/>
    <w:rsid w:val="00D06DC5"/>
    <w:rsid w:val="00D1315A"/>
    <w:rsid w:val="00D15B4A"/>
    <w:rsid w:val="00D31F82"/>
    <w:rsid w:val="00D47A65"/>
    <w:rsid w:val="00D55A3B"/>
    <w:rsid w:val="00D65EC0"/>
    <w:rsid w:val="00D73669"/>
    <w:rsid w:val="00D85FF4"/>
    <w:rsid w:val="00D87920"/>
    <w:rsid w:val="00D9034D"/>
    <w:rsid w:val="00D96C67"/>
    <w:rsid w:val="00DA4B8B"/>
    <w:rsid w:val="00DB3D36"/>
    <w:rsid w:val="00DB6252"/>
    <w:rsid w:val="00DC08D2"/>
    <w:rsid w:val="00DC6457"/>
    <w:rsid w:val="00DC744B"/>
    <w:rsid w:val="00DD681A"/>
    <w:rsid w:val="00DD74C0"/>
    <w:rsid w:val="00DF787E"/>
    <w:rsid w:val="00E0145C"/>
    <w:rsid w:val="00E101D8"/>
    <w:rsid w:val="00E11626"/>
    <w:rsid w:val="00E11BAE"/>
    <w:rsid w:val="00E24F60"/>
    <w:rsid w:val="00E3077E"/>
    <w:rsid w:val="00E32023"/>
    <w:rsid w:val="00E510C5"/>
    <w:rsid w:val="00E610F8"/>
    <w:rsid w:val="00E64408"/>
    <w:rsid w:val="00E75DAE"/>
    <w:rsid w:val="00E93F54"/>
    <w:rsid w:val="00EA1FE1"/>
    <w:rsid w:val="00EA78AD"/>
    <w:rsid w:val="00EB7BBB"/>
    <w:rsid w:val="00EC2B53"/>
    <w:rsid w:val="00EC5222"/>
    <w:rsid w:val="00ED5C04"/>
    <w:rsid w:val="00EE0453"/>
    <w:rsid w:val="00EE5FF3"/>
    <w:rsid w:val="00EF4892"/>
    <w:rsid w:val="00F1001C"/>
    <w:rsid w:val="00F12B99"/>
    <w:rsid w:val="00F23AE3"/>
    <w:rsid w:val="00F46786"/>
    <w:rsid w:val="00F53B51"/>
    <w:rsid w:val="00F54BDA"/>
    <w:rsid w:val="00F82D07"/>
    <w:rsid w:val="00FA1A98"/>
    <w:rsid w:val="00FA743C"/>
    <w:rsid w:val="00FB2479"/>
    <w:rsid w:val="00FB460D"/>
    <w:rsid w:val="00FC35F2"/>
    <w:rsid w:val="00FC3B3A"/>
    <w:rsid w:val="00FC7CED"/>
    <w:rsid w:val="00FE07FE"/>
    <w:rsid w:val="00FE76BE"/>
    <w:rsid w:val="01EB26E3"/>
    <w:rsid w:val="0B1B3B73"/>
    <w:rsid w:val="0E405CB5"/>
    <w:rsid w:val="103A6984"/>
    <w:rsid w:val="10A77BA3"/>
    <w:rsid w:val="12CD0A17"/>
    <w:rsid w:val="1D3F4ACB"/>
    <w:rsid w:val="20B97D34"/>
    <w:rsid w:val="25DE46B6"/>
    <w:rsid w:val="260C7A70"/>
    <w:rsid w:val="26270423"/>
    <w:rsid w:val="268069B0"/>
    <w:rsid w:val="287B4E58"/>
    <w:rsid w:val="2AF55A88"/>
    <w:rsid w:val="2B562783"/>
    <w:rsid w:val="2D921407"/>
    <w:rsid w:val="2FC17B98"/>
    <w:rsid w:val="302540DA"/>
    <w:rsid w:val="30694B62"/>
    <w:rsid w:val="3215168C"/>
    <w:rsid w:val="32C61B46"/>
    <w:rsid w:val="34A00088"/>
    <w:rsid w:val="36A07D7E"/>
    <w:rsid w:val="370D4A7B"/>
    <w:rsid w:val="390D05D7"/>
    <w:rsid w:val="39345610"/>
    <w:rsid w:val="39E40F8C"/>
    <w:rsid w:val="3BB36D40"/>
    <w:rsid w:val="3C2A101C"/>
    <w:rsid w:val="3E7066C2"/>
    <w:rsid w:val="3E90139D"/>
    <w:rsid w:val="3F056038"/>
    <w:rsid w:val="414950F8"/>
    <w:rsid w:val="43B4282E"/>
    <w:rsid w:val="4404372B"/>
    <w:rsid w:val="462A3D71"/>
    <w:rsid w:val="4769446E"/>
    <w:rsid w:val="47A023FD"/>
    <w:rsid w:val="49931DC2"/>
    <w:rsid w:val="4A5E1A5A"/>
    <w:rsid w:val="4C617041"/>
    <w:rsid w:val="4E996A92"/>
    <w:rsid w:val="50571506"/>
    <w:rsid w:val="50D10B2E"/>
    <w:rsid w:val="50F7762D"/>
    <w:rsid w:val="50FA30AF"/>
    <w:rsid w:val="50FB66C3"/>
    <w:rsid w:val="516F0FB7"/>
    <w:rsid w:val="52536E49"/>
    <w:rsid w:val="550B6689"/>
    <w:rsid w:val="56132438"/>
    <w:rsid w:val="593010FA"/>
    <w:rsid w:val="596B318C"/>
    <w:rsid w:val="5BB83FC2"/>
    <w:rsid w:val="5E187B76"/>
    <w:rsid w:val="61BF64F0"/>
    <w:rsid w:val="632B787B"/>
    <w:rsid w:val="63C963E8"/>
    <w:rsid w:val="65B670E1"/>
    <w:rsid w:val="65E26974"/>
    <w:rsid w:val="66B9369D"/>
    <w:rsid w:val="69DA2AF0"/>
    <w:rsid w:val="6A3E37C7"/>
    <w:rsid w:val="6C6D1D82"/>
    <w:rsid w:val="6CC60C92"/>
    <w:rsid w:val="6CC63073"/>
    <w:rsid w:val="6E267D10"/>
    <w:rsid w:val="6E793A57"/>
    <w:rsid w:val="70D84E85"/>
    <w:rsid w:val="71FE7230"/>
    <w:rsid w:val="7267748B"/>
    <w:rsid w:val="72EE4E0A"/>
    <w:rsid w:val="7346308A"/>
    <w:rsid w:val="74F9558A"/>
    <w:rsid w:val="7606493E"/>
    <w:rsid w:val="785B25DD"/>
    <w:rsid w:val="78E44E07"/>
    <w:rsid w:val="78F724A2"/>
    <w:rsid w:val="7A8F2B96"/>
    <w:rsid w:val="7D893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line="560" w:lineRule="exact"/>
      <w:ind w:firstLine="200" w:firstLineChars="200"/>
      <w:outlineLvl w:val="0"/>
    </w:pPr>
    <w:rPr>
      <w:rFonts w:eastAsia="黑体"/>
      <w:bCs/>
      <w:kern w:val="44"/>
      <w:sz w:val="32"/>
      <w:szCs w:val="44"/>
    </w:rPr>
  </w:style>
  <w:style w:type="paragraph" w:styleId="3">
    <w:name w:val="heading 2"/>
    <w:basedOn w:val="1"/>
    <w:next w:val="1"/>
    <w:link w:val="21"/>
    <w:qFormat/>
    <w:uiPriority w:val="9"/>
    <w:pPr>
      <w:widowControl/>
      <w:spacing w:line="560" w:lineRule="exact"/>
      <w:ind w:firstLine="200" w:firstLineChars="200"/>
      <w:jc w:val="left"/>
      <w:outlineLvl w:val="1"/>
    </w:pPr>
    <w:rPr>
      <w:rFonts w:ascii="宋体" w:hAnsi="宋体" w:eastAsia="楷体_GB2312" w:cs="宋体"/>
      <w:b/>
      <w:bCs/>
      <w:kern w:val="0"/>
      <w:sz w:val="32"/>
      <w:szCs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5"/>
    <w:semiHidden/>
    <w:qFormat/>
    <w:uiPriority w:val="0"/>
    <w:pPr>
      <w:shd w:val="clear" w:color="auto" w:fill="000080"/>
    </w:pPr>
  </w:style>
  <w:style w:type="paragraph" w:styleId="5">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6">
    <w:name w:val="Balloon Text"/>
    <w:basedOn w:val="1"/>
    <w:link w:val="27"/>
    <w:qFormat/>
    <w:uiPriority w:val="0"/>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rPr>
      <w:rFonts w:eastAsia="仿宋_GB2312"/>
      <w:b/>
    </w:rPr>
  </w:style>
  <w:style w:type="paragraph" w:styleId="10">
    <w:name w:val="toc 2"/>
    <w:basedOn w:val="1"/>
    <w:next w:val="1"/>
    <w:unhideWhenUsed/>
    <w:qFormat/>
    <w:uiPriority w:val="39"/>
    <w:pPr>
      <w:tabs>
        <w:tab w:val="right" w:leader="dot" w:pos="8302"/>
      </w:tabs>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rPr>
  </w:style>
  <w:style w:type="character" w:styleId="16">
    <w:name w:val="page number"/>
    <w:basedOn w:val="14"/>
    <w:qFormat/>
    <w:uiPriority w:val="0"/>
  </w:style>
  <w:style w:type="character" w:styleId="17">
    <w:name w:val="FollowedHyperlink"/>
    <w:basedOn w:val="14"/>
    <w:semiHidden/>
    <w:unhideWhenUsed/>
    <w:qFormat/>
    <w:uiPriority w:val="99"/>
    <w:rPr>
      <w:color w:val="954F72" w:themeColor="followedHyperlink"/>
      <w:u w:val="single"/>
      <w14:textFill>
        <w14:solidFill>
          <w14:schemeClr w14:val="folHlink"/>
        </w14:solidFill>
      </w14:textFill>
    </w:rPr>
  </w:style>
  <w:style w:type="character" w:styleId="18">
    <w:name w:val="Hyperlink"/>
    <w:qFormat/>
    <w:uiPriority w:val="99"/>
    <w:rPr>
      <w:color w:val="0000FF"/>
      <w:u w:val="single"/>
    </w:rPr>
  </w:style>
  <w:style w:type="character" w:customStyle="1" w:styleId="19">
    <w:name w:val="页眉 Char"/>
    <w:basedOn w:val="14"/>
    <w:link w:val="8"/>
    <w:qFormat/>
    <w:uiPriority w:val="99"/>
    <w:rPr>
      <w:sz w:val="18"/>
      <w:szCs w:val="18"/>
    </w:rPr>
  </w:style>
  <w:style w:type="character" w:customStyle="1" w:styleId="20">
    <w:name w:val="页脚 Char"/>
    <w:basedOn w:val="14"/>
    <w:link w:val="7"/>
    <w:qFormat/>
    <w:uiPriority w:val="99"/>
    <w:rPr>
      <w:sz w:val="18"/>
      <w:szCs w:val="18"/>
    </w:rPr>
  </w:style>
  <w:style w:type="character" w:customStyle="1" w:styleId="21">
    <w:name w:val="标题 2 Char"/>
    <w:basedOn w:val="14"/>
    <w:link w:val="3"/>
    <w:qFormat/>
    <w:uiPriority w:val="9"/>
    <w:rPr>
      <w:rFonts w:ascii="宋体" w:hAnsi="宋体" w:eastAsia="楷体_GB2312" w:cs="宋体"/>
      <w:b/>
      <w:bCs/>
      <w:kern w:val="0"/>
      <w:sz w:val="32"/>
      <w:szCs w:val="36"/>
    </w:rPr>
  </w:style>
  <w:style w:type="paragraph" w:customStyle="1" w:styleId="22">
    <w:name w:val="普通(网站)1"/>
    <w:basedOn w:val="1"/>
    <w:qFormat/>
    <w:uiPriority w:val="0"/>
    <w:pPr>
      <w:widowControl/>
      <w:spacing w:before="100" w:beforeAutospacing="1" w:after="100" w:afterAutospacing="1"/>
      <w:jc w:val="left"/>
    </w:pPr>
    <w:rPr>
      <w:rFonts w:hint="eastAsia" w:ascii="宋体" w:hAnsi="宋体"/>
      <w:sz w:val="24"/>
    </w:rPr>
  </w:style>
  <w:style w:type="paragraph" w:customStyle="1" w:styleId="23">
    <w:name w:val="p0"/>
    <w:basedOn w:val="1"/>
    <w:qFormat/>
    <w:uiPriority w:val="0"/>
    <w:pPr>
      <w:widowControl/>
      <w:spacing w:line="425" w:lineRule="atLeast"/>
    </w:pPr>
    <w:rPr>
      <w:color w:val="000000"/>
      <w:kern w:val="0"/>
      <w:szCs w:val="21"/>
    </w:rPr>
  </w:style>
  <w:style w:type="paragraph" w:customStyle="1" w:styleId="24">
    <w:name w:val="Char"/>
    <w:basedOn w:val="4"/>
    <w:qFormat/>
    <w:uiPriority w:val="0"/>
    <w:pPr>
      <w:adjustRightInd w:val="0"/>
      <w:spacing w:line="436" w:lineRule="exact"/>
      <w:ind w:left="357"/>
      <w:jc w:val="left"/>
      <w:outlineLvl w:val="3"/>
    </w:pPr>
    <w:rPr>
      <w:rFonts w:ascii="Tahoma" w:hAnsi="Tahoma"/>
      <w:b/>
      <w:sz w:val="24"/>
    </w:rPr>
  </w:style>
  <w:style w:type="character" w:customStyle="1" w:styleId="25">
    <w:name w:val="文档结构图 Char"/>
    <w:basedOn w:val="14"/>
    <w:link w:val="4"/>
    <w:semiHidden/>
    <w:qFormat/>
    <w:uiPriority w:val="0"/>
    <w:rPr>
      <w:rFonts w:ascii="Times New Roman" w:hAnsi="Times New Roman" w:eastAsia="宋体" w:cs="Times New Roman"/>
      <w:szCs w:val="24"/>
      <w:shd w:val="clear" w:color="auto" w:fill="000080"/>
    </w:rPr>
  </w:style>
  <w:style w:type="paragraph" w:customStyle="1" w:styleId="26">
    <w:name w:val="Char Char Char Char Char Char"/>
    <w:basedOn w:val="1"/>
    <w:qFormat/>
    <w:uiPriority w:val="0"/>
  </w:style>
  <w:style w:type="character" w:customStyle="1" w:styleId="27">
    <w:name w:val="批注框文本 Char"/>
    <w:basedOn w:val="14"/>
    <w:link w:val="6"/>
    <w:qFormat/>
    <w:uiPriority w:val="0"/>
    <w:rPr>
      <w:rFonts w:ascii="Times New Roman" w:hAnsi="Times New Roman" w:eastAsia="宋体" w:cs="Times New Roman"/>
      <w:sz w:val="18"/>
      <w:szCs w:val="18"/>
    </w:rPr>
  </w:style>
  <w:style w:type="character" w:customStyle="1" w:styleId="28">
    <w:name w:val="标题 1 Char"/>
    <w:basedOn w:val="14"/>
    <w:link w:val="2"/>
    <w:qFormat/>
    <w:uiPriority w:val="9"/>
    <w:rPr>
      <w:rFonts w:ascii="Times New Roman" w:hAnsi="Times New Roman" w:eastAsia="黑体" w:cs="Times New Roman"/>
      <w:bCs/>
      <w:kern w:val="44"/>
      <w:sz w:val="32"/>
      <w:szCs w:val="44"/>
    </w:rPr>
  </w:style>
  <w:style w:type="paragraph" w:customStyle="1" w:styleId="29">
    <w:name w:val="TOC 标题1"/>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szCs w:val="32"/>
    </w:rPr>
  </w:style>
  <w:style w:type="paragraph" w:customStyle="1" w:styleId="30">
    <w:name w:val="reader-word-layer reader-word-s1-11"/>
    <w:basedOn w:val="1"/>
    <w:qFormat/>
    <w:uiPriority w:val="0"/>
    <w:pPr>
      <w:widowControl/>
      <w:spacing w:before="100" w:beforeAutospacing="1" w:after="100" w:afterAutospacing="1"/>
      <w:jc w:val="left"/>
    </w:pPr>
    <w:rPr>
      <w:rFonts w:ascii="宋体" w:hAnsi="宋体" w:cs="宋体"/>
      <w:kern w:val="0"/>
      <w:sz w:val="24"/>
    </w:rPr>
  </w:style>
  <w:style w:type="paragraph" w:styleId="31">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32">
    <w:name w:val="reader-word-layer reader-word-s1-9"/>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emf"/><Relationship Id="rId10" Type="http://schemas.openxmlformats.org/officeDocument/2006/relationships/oleObject" Target="embeddings/oleObject1.bin"/><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8D8ADF-82B8-4CA1-B1C3-D4CA73C06710}">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48</Pages>
  <Words>4356</Words>
  <Characters>24830</Characters>
  <Lines>206</Lines>
  <Paragraphs>58</Paragraphs>
  <TotalTime>8</TotalTime>
  <ScaleCrop>false</ScaleCrop>
  <LinksUpToDate>false</LinksUpToDate>
  <CharactersWithSpaces>29128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2019-12-21T01:36:00Z</dcterms:created>
  <dc:creator>赵成建</dc:creator>
  <cp:lastModifiedBy>纯</cp:lastModifiedBy>
  <cp:lastPrinted>2019-12-21T01:35:00Z</cp:lastPrinted>
  <dcterms:modified xsi:type="dcterms:W3CDTF">2021-01-08T00:14:12Z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